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BA" w:rsidRDefault="00C74E80" w:rsidP="00C74E80">
      <w:pPr>
        <w:jc w:val="center"/>
      </w:pPr>
      <w:r>
        <w:rPr>
          <w:noProof/>
        </w:rPr>
        <w:drawing>
          <wp:inline distT="0" distB="0" distL="0" distR="0">
            <wp:extent cx="1372148" cy="1581150"/>
            <wp:effectExtent l="19050" t="0" r="0" b="0"/>
            <wp:docPr id="1" name="Obrázek 0" descr="ikona školy ořízl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ona školy ořízlá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464" cy="158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275" w:rsidRDefault="00EF6275" w:rsidP="00EF6275"/>
    <w:p w:rsidR="00EF6275" w:rsidRDefault="00EF6275" w:rsidP="00EF6275"/>
    <w:p w:rsidR="00EF6275" w:rsidRDefault="00EF6275" w:rsidP="00EF6275"/>
    <w:p w:rsidR="00EF6275" w:rsidRDefault="00EF6275" w:rsidP="00EF6275"/>
    <w:p w:rsidR="00EF6275" w:rsidRDefault="00EF6275" w:rsidP="00EF6275"/>
    <w:p w:rsidR="00EF6275" w:rsidRDefault="00EF6275" w:rsidP="00EF6275">
      <w:pPr>
        <w:pBdr>
          <w:bottom w:val="single" w:sz="8" w:space="1" w:color="4472C4" w:themeColor="accent1"/>
        </w:pBdr>
      </w:pPr>
    </w:p>
    <w:p w:rsidR="00EF6275" w:rsidRDefault="00EF6275" w:rsidP="00EF6275"/>
    <w:p w:rsidR="00EF6275" w:rsidRPr="00EF6275" w:rsidRDefault="00C74E80" w:rsidP="00EF6275">
      <w:pPr>
        <w:jc w:val="center"/>
        <w:rPr>
          <w:color w:val="4472C4" w:themeColor="accent1"/>
          <w:sz w:val="56"/>
          <w:szCs w:val="72"/>
        </w:rPr>
      </w:pPr>
      <w:r>
        <w:rPr>
          <w:color w:val="4472C4" w:themeColor="accent1"/>
          <w:sz w:val="56"/>
          <w:szCs w:val="72"/>
        </w:rPr>
        <w:t xml:space="preserve">Základní škola a Mateřská škola </w:t>
      </w:r>
      <w:proofErr w:type="spellStart"/>
      <w:r>
        <w:rPr>
          <w:color w:val="4472C4" w:themeColor="accent1"/>
          <w:sz w:val="56"/>
          <w:szCs w:val="72"/>
        </w:rPr>
        <w:t>Beňov</w:t>
      </w:r>
      <w:proofErr w:type="spellEnd"/>
      <w:r>
        <w:rPr>
          <w:color w:val="4472C4" w:themeColor="accent1"/>
          <w:sz w:val="56"/>
          <w:szCs w:val="72"/>
        </w:rPr>
        <w:t>, okres Přerov, příspěvková organizace</w:t>
      </w:r>
    </w:p>
    <w:p w:rsidR="00EF6275" w:rsidRDefault="00EF6275" w:rsidP="00EF6275"/>
    <w:p w:rsidR="00EF6275" w:rsidRDefault="00EF6275" w:rsidP="00EF6275"/>
    <w:p w:rsidR="00EF6275" w:rsidRPr="00EF6275" w:rsidRDefault="00EF6275" w:rsidP="00EF6275">
      <w:pPr>
        <w:jc w:val="center"/>
        <w:rPr>
          <w:color w:val="4472C4" w:themeColor="accent1"/>
          <w:sz w:val="36"/>
          <w:szCs w:val="40"/>
        </w:rPr>
      </w:pPr>
      <w:r w:rsidRPr="00EF6275">
        <w:rPr>
          <w:color w:val="4472C4" w:themeColor="accent1"/>
          <w:sz w:val="36"/>
          <w:szCs w:val="40"/>
        </w:rPr>
        <w:t>Výroční zpráva za školní rok 202</w:t>
      </w:r>
      <w:r w:rsidR="00C74E80">
        <w:rPr>
          <w:color w:val="4472C4" w:themeColor="accent1"/>
          <w:sz w:val="36"/>
          <w:szCs w:val="40"/>
        </w:rPr>
        <w:t>4</w:t>
      </w:r>
      <w:r w:rsidRPr="00EF6275">
        <w:rPr>
          <w:color w:val="4472C4" w:themeColor="accent1"/>
          <w:sz w:val="36"/>
          <w:szCs w:val="40"/>
        </w:rPr>
        <w:t>/202</w:t>
      </w:r>
      <w:r w:rsidR="00C74E80">
        <w:rPr>
          <w:color w:val="4472C4" w:themeColor="accent1"/>
          <w:sz w:val="36"/>
          <w:szCs w:val="40"/>
        </w:rPr>
        <w:t>5</w:t>
      </w:r>
    </w:p>
    <w:p w:rsidR="00EF6275" w:rsidRDefault="00EF6275" w:rsidP="00EF6275"/>
    <w:p w:rsidR="00EF6275" w:rsidRDefault="00EF6275" w:rsidP="00EF6275">
      <w:pPr>
        <w:pBdr>
          <w:bottom w:val="single" w:sz="8" w:space="1" w:color="4472C4" w:themeColor="accent1"/>
        </w:pBdr>
      </w:pPr>
    </w:p>
    <w:p w:rsidR="00EF6275" w:rsidRDefault="00EF6275" w:rsidP="00EF6275"/>
    <w:p w:rsidR="00EF6275" w:rsidRDefault="00EF6275" w:rsidP="00EF6275"/>
    <w:p w:rsidR="00EF6275" w:rsidRDefault="00EF6275" w:rsidP="00EF6275"/>
    <w:p w:rsidR="00EF6275" w:rsidRDefault="00EF6275" w:rsidP="00EF6275"/>
    <w:p w:rsidR="00EF6275" w:rsidRDefault="00EF6275" w:rsidP="00EF6275"/>
    <w:p w:rsidR="00EF6275" w:rsidRDefault="00EF6275" w:rsidP="00EF6275"/>
    <w:p w:rsidR="00EF6275" w:rsidRDefault="00EF6275" w:rsidP="00EF6275"/>
    <w:p w:rsidR="00707AAC" w:rsidRDefault="00707AAC">
      <w:pPr>
        <w:spacing w:after="160" w:line="259" w:lineRule="auto"/>
      </w:pPr>
    </w:p>
    <w:p w:rsidR="00707AAC" w:rsidRDefault="00707AAC">
      <w:pPr>
        <w:spacing w:after="160" w:line="259" w:lineRule="auto"/>
      </w:pPr>
    </w:p>
    <w:p w:rsidR="00707AAC" w:rsidRDefault="00707AAC">
      <w:pPr>
        <w:spacing w:after="160" w:line="259" w:lineRule="auto"/>
      </w:pPr>
    </w:p>
    <w:p w:rsidR="00707AAC" w:rsidRDefault="00707AAC">
      <w:pPr>
        <w:spacing w:after="160" w:line="259" w:lineRule="auto"/>
      </w:pPr>
    </w:p>
    <w:p w:rsidR="00707AAC" w:rsidRDefault="00707AAC">
      <w:pPr>
        <w:spacing w:after="160" w:line="259" w:lineRule="auto"/>
      </w:pPr>
    </w:p>
    <w:p w:rsidR="00707AAC" w:rsidRDefault="00707AAC">
      <w:pPr>
        <w:spacing w:after="160" w:line="259" w:lineRule="auto"/>
      </w:pPr>
    </w:p>
    <w:p w:rsidR="00707AAC" w:rsidRDefault="00707AAC">
      <w:pPr>
        <w:spacing w:after="160" w:line="259" w:lineRule="auto"/>
      </w:pPr>
    </w:p>
    <w:p w:rsidR="00707AAC" w:rsidRDefault="00707AAC">
      <w:pPr>
        <w:spacing w:after="160" w:line="259" w:lineRule="auto"/>
      </w:pPr>
    </w:p>
    <w:p w:rsidR="00885E24" w:rsidRDefault="00885E24">
      <w:pPr>
        <w:spacing w:after="160" w:line="259" w:lineRule="auto"/>
      </w:pPr>
      <w:r>
        <w:t xml:space="preserve">Zpracovala: Mgr. Jana </w:t>
      </w:r>
      <w:proofErr w:type="spellStart"/>
      <w:r>
        <w:t>Vyhňáková</w:t>
      </w:r>
      <w:proofErr w:type="spellEnd"/>
      <w:r>
        <w:t>, ředitelka školy</w:t>
      </w:r>
    </w:p>
    <w:p w:rsidR="00885E24" w:rsidRDefault="00885E24">
      <w:pPr>
        <w:spacing w:after="160" w:line="259" w:lineRule="auto"/>
      </w:pPr>
      <w:r>
        <w:t>Výroční zpráva byla projednána pedagogickou radou dne</w:t>
      </w:r>
      <w:r w:rsidR="004F650C">
        <w:t xml:space="preserve"> 13. 10. 2025</w:t>
      </w:r>
    </w:p>
    <w:p w:rsidR="00EF6275" w:rsidRDefault="00885E24">
      <w:pPr>
        <w:spacing w:after="160" w:line="259" w:lineRule="auto"/>
      </w:pPr>
      <w:r>
        <w:t xml:space="preserve">Výroční zprava byla schválena školskou radou dne </w:t>
      </w:r>
      <w:r w:rsidR="004F650C">
        <w:t>24. 10. 2025</w:t>
      </w:r>
      <w:r w:rsidR="00EF6275">
        <w:br w:type="page"/>
      </w:r>
    </w:p>
    <w:sdt>
      <w:sdtPr>
        <w:rPr>
          <w:rFonts w:ascii="Calibri" w:eastAsia="Times New Roman" w:hAnsi="Calibri" w:cs="Times New Roman"/>
          <w:color w:val="000000"/>
          <w:sz w:val="22"/>
          <w:szCs w:val="24"/>
        </w:rPr>
        <w:id w:val="11727688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968D2" w:rsidRDefault="000968D2">
          <w:pPr>
            <w:pStyle w:val="Nadpisobsahu"/>
          </w:pPr>
          <w:r>
            <w:t>Obsah</w:t>
          </w:r>
        </w:p>
        <w:p w:rsidR="00841726" w:rsidRDefault="000F2434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r>
            <w:fldChar w:fldCharType="begin"/>
          </w:r>
          <w:r w:rsidR="000968D2">
            <w:instrText xml:space="preserve"> TOC \o "1-1" \h \z \u </w:instrText>
          </w:r>
          <w:r>
            <w:fldChar w:fldCharType="separate"/>
          </w:r>
          <w:hyperlink w:anchor="_Toc154127147" w:history="1">
            <w:r w:rsidR="00841726" w:rsidRPr="000D3BBD">
              <w:rPr>
                <w:rStyle w:val="Hypertextovodkaz"/>
              </w:rPr>
              <w:t>1. Základní údaje o škole</w:t>
            </w:r>
            <w:r w:rsidR="0084172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3646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841726" w:rsidRDefault="000F2434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48" w:history="1">
            <w:r w:rsidR="00841726" w:rsidRPr="000D3BBD">
              <w:rPr>
                <w:rStyle w:val="Hypertextovodkaz"/>
              </w:rPr>
              <w:t>2. Personální zabezpečení</w:t>
            </w:r>
            <w:r w:rsidR="00841726">
              <w:rPr>
                <w:webHidden/>
              </w:rPr>
              <w:tab/>
            </w:r>
            <w:r w:rsidR="0076136A">
              <w:rPr>
                <w:webHidden/>
              </w:rPr>
              <w:t>3</w:t>
            </w:r>
          </w:hyperlink>
        </w:p>
        <w:p w:rsidR="00841726" w:rsidRDefault="000F2434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49" w:history="1">
            <w:r w:rsidR="00841726" w:rsidRPr="000D3BBD">
              <w:rPr>
                <w:rStyle w:val="Hypertextovodkaz"/>
              </w:rPr>
              <w:t>3. Počty vzdělávaných žáků (občanů ČR), počty tříd</w:t>
            </w:r>
            <w:r w:rsidR="00841726">
              <w:rPr>
                <w:webHidden/>
              </w:rPr>
              <w:tab/>
            </w:r>
            <w:r w:rsidR="007F21E2">
              <w:rPr>
                <w:webHidden/>
              </w:rPr>
              <w:t>4</w:t>
            </w:r>
          </w:hyperlink>
        </w:p>
        <w:p w:rsidR="00841726" w:rsidRDefault="000F2434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0" w:history="1">
            <w:r w:rsidR="00841726" w:rsidRPr="000D3BBD">
              <w:rPr>
                <w:rStyle w:val="Hypertextovodkaz"/>
              </w:rPr>
              <w:t>4. Vyhodnocení naplňování vzdělávacího programu</w:t>
            </w:r>
            <w:r w:rsidR="00841726">
              <w:rPr>
                <w:webHidden/>
              </w:rPr>
              <w:tab/>
            </w:r>
            <w:r w:rsidR="007F21E2">
              <w:rPr>
                <w:webHidden/>
              </w:rPr>
              <w:t>6</w:t>
            </w:r>
          </w:hyperlink>
        </w:p>
        <w:p w:rsidR="00841726" w:rsidRDefault="000F2434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1" w:history="1">
            <w:r w:rsidR="00841726" w:rsidRPr="000D3BBD">
              <w:rPr>
                <w:rStyle w:val="Hypertextovodkaz"/>
              </w:rPr>
              <w:t xml:space="preserve">5. </w:t>
            </w:r>
            <w:r w:rsidR="00E76EE6">
              <w:rPr>
                <w:rStyle w:val="Hypertextovodkaz"/>
              </w:rPr>
              <w:t>Údaje o výsledcích vzdělávání</w:t>
            </w:r>
            <w:r w:rsidR="00841726">
              <w:rPr>
                <w:webHidden/>
              </w:rPr>
              <w:tab/>
            </w:r>
            <w:r w:rsidR="007F21E2">
              <w:rPr>
                <w:webHidden/>
              </w:rPr>
              <w:t>8</w:t>
            </w:r>
          </w:hyperlink>
        </w:p>
        <w:p w:rsidR="007F21E2" w:rsidRDefault="000F2434" w:rsidP="007F21E2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2" w:history="1">
            <w:r w:rsidR="007F21E2" w:rsidRPr="000D3BBD">
              <w:rPr>
                <w:rStyle w:val="Hypertextovodkaz"/>
              </w:rPr>
              <w:t xml:space="preserve">6. </w:t>
            </w:r>
            <w:r w:rsidR="007F21E2">
              <w:rPr>
                <w:rStyle w:val="Hypertextovodkaz"/>
              </w:rPr>
              <w:t>Údaje o prevenci sociálně patologických jevů</w:t>
            </w:r>
            <w:r w:rsidR="007F21E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F21E2">
              <w:rPr>
                <w:webHidden/>
              </w:rPr>
              <w:instrText xml:space="preserve"> PAGEREF _Toc154127152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F21E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841726" w:rsidRDefault="000F2434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2" w:history="1">
            <w:r w:rsidR="007F21E2">
              <w:rPr>
                <w:rStyle w:val="Hypertextovodkaz"/>
              </w:rPr>
              <w:t>7</w:t>
            </w:r>
            <w:r w:rsidR="00841726" w:rsidRPr="000D3BBD">
              <w:rPr>
                <w:rStyle w:val="Hypertextovodkaz"/>
              </w:rPr>
              <w:t xml:space="preserve">. </w:t>
            </w:r>
            <w:r w:rsidR="007F21E2">
              <w:rPr>
                <w:rStyle w:val="Hypertextovodkaz"/>
              </w:rPr>
              <w:t xml:space="preserve">Další vzdělávání pedagogů </w:t>
            </w:r>
            <w:r w:rsidR="0084172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36469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841726" w:rsidRDefault="000F2434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3" w:history="1">
            <w:r w:rsidR="007F21E2">
              <w:rPr>
                <w:rStyle w:val="Hypertextovodkaz"/>
              </w:rPr>
              <w:t>8</w:t>
            </w:r>
            <w:r w:rsidR="00841726" w:rsidRPr="000D3BBD">
              <w:rPr>
                <w:rStyle w:val="Hypertextovodkaz"/>
              </w:rPr>
              <w:t>. Údaje o dalších aktivitách a prezentaci školy na veřejnosti</w:t>
            </w:r>
            <w:r w:rsidR="0084172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36469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7F21E2" w:rsidRDefault="000F2434" w:rsidP="007F21E2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2" w:history="1">
            <w:r w:rsidR="007F21E2">
              <w:rPr>
                <w:rStyle w:val="Hypertextovodkaz"/>
              </w:rPr>
              <w:t>9.</w:t>
            </w:r>
            <w:r w:rsidR="007F21E2" w:rsidRPr="000D3BBD">
              <w:rPr>
                <w:rStyle w:val="Hypertextovodkaz"/>
              </w:rPr>
              <w:t xml:space="preserve"> Charakteristika školního roku</w:t>
            </w:r>
            <w:r w:rsidR="007F21E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F21E2">
              <w:rPr>
                <w:webHidden/>
              </w:rPr>
              <w:instrText xml:space="preserve"> PAGEREF _Toc154127152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F21E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841726" w:rsidRDefault="000F2434">
          <w:pPr>
            <w:pStyle w:val="Obsah1"/>
          </w:pPr>
          <w:hyperlink w:anchor="_Toc154127154" w:history="1">
            <w:r w:rsidR="0024561E">
              <w:rPr>
                <w:rStyle w:val="Hypertextovodkaz"/>
              </w:rPr>
              <w:t>10</w:t>
            </w:r>
            <w:r w:rsidR="00841726" w:rsidRPr="000D3BBD">
              <w:rPr>
                <w:rStyle w:val="Hypertextovodkaz"/>
              </w:rPr>
              <w:t xml:space="preserve">. </w:t>
            </w:r>
            <w:r w:rsidR="000A62C6">
              <w:rPr>
                <w:rStyle w:val="Hypertextovodkaz"/>
              </w:rPr>
              <w:t>Školská rada</w:t>
            </w:r>
            <w:r w:rsidR="0084172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36469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6448C2" w:rsidRPr="006448C2" w:rsidRDefault="006448C2" w:rsidP="006448C2">
          <w:pPr>
            <w:pStyle w:val="Obsah1"/>
          </w:pPr>
          <w:r>
            <w:t>11. Údaje o výsledcích inspekční činnosti a počtech stížností ………………………………………………..…………13</w:t>
          </w:r>
        </w:p>
        <w:p w:rsidR="00841726" w:rsidRDefault="000F2434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5" w:history="1">
            <w:r w:rsidR="0024561E">
              <w:rPr>
                <w:rStyle w:val="Hypertextovodkaz"/>
              </w:rPr>
              <w:t>1</w:t>
            </w:r>
            <w:r w:rsidR="006448C2">
              <w:rPr>
                <w:rStyle w:val="Hypertextovodkaz"/>
              </w:rPr>
              <w:t>2</w:t>
            </w:r>
            <w:r w:rsidR="00841726" w:rsidRPr="000D3BBD">
              <w:rPr>
                <w:rStyle w:val="Hypertextovodkaz"/>
              </w:rPr>
              <w:t xml:space="preserve">. </w:t>
            </w:r>
            <w:r w:rsidR="000A62C6">
              <w:rPr>
                <w:rStyle w:val="Hypertextovodkaz"/>
              </w:rPr>
              <w:t>Základní údaje o hospodaření školy</w:t>
            </w:r>
            <w:r w:rsidR="0084172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36469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841726" w:rsidRDefault="000F2434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6" w:history="1">
            <w:r w:rsidR="00841726" w:rsidRPr="000D3BBD">
              <w:rPr>
                <w:rStyle w:val="Hypertextovodkaz"/>
              </w:rPr>
              <w:t>1</w:t>
            </w:r>
            <w:r w:rsidR="006448C2">
              <w:rPr>
                <w:rStyle w:val="Hypertextovodkaz"/>
              </w:rPr>
              <w:t>3</w:t>
            </w:r>
            <w:r w:rsidR="00841726" w:rsidRPr="000D3BBD">
              <w:rPr>
                <w:rStyle w:val="Hypertextovodkaz"/>
              </w:rPr>
              <w:t xml:space="preserve">. </w:t>
            </w:r>
            <w:r w:rsidR="000A62C6">
              <w:rPr>
                <w:rStyle w:val="Hypertextovodkaz"/>
              </w:rPr>
              <w:t>Plány na příští rok</w:t>
            </w:r>
            <w:r w:rsidR="00841726">
              <w:rPr>
                <w:webHidden/>
              </w:rPr>
              <w:tab/>
            </w:r>
            <w:r w:rsidR="007F21E2">
              <w:rPr>
                <w:webHidden/>
              </w:rPr>
              <w:t>15</w:t>
            </w:r>
          </w:hyperlink>
        </w:p>
        <w:p w:rsidR="00841726" w:rsidRDefault="000F2434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7" w:history="1">
            <w:r w:rsidR="00841726" w:rsidRPr="000D3BBD">
              <w:rPr>
                <w:rStyle w:val="Hypertextovodkaz"/>
              </w:rPr>
              <w:t>1</w:t>
            </w:r>
            <w:r w:rsidR="006448C2">
              <w:rPr>
                <w:rStyle w:val="Hypertextovodkaz"/>
              </w:rPr>
              <w:t>4</w:t>
            </w:r>
            <w:r w:rsidR="00841726" w:rsidRPr="000D3BBD">
              <w:rPr>
                <w:rStyle w:val="Hypertextovodkaz"/>
              </w:rPr>
              <w:t xml:space="preserve">. </w:t>
            </w:r>
            <w:r w:rsidR="000A62C6">
              <w:rPr>
                <w:rStyle w:val="Hypertextovodkaz"/>
              </w:rPr>
              <w:t>Další sdělení školy</w:t>
            </w:r>
            <w:r w:rsidR="00841726">
              <w:rPr>
                <w:webHidden/>
              </w:rPr>
              <w:tab/>
            </w:r>
            <w:r w:rsidR="007F21E2">
              <w:rPr>
                <w:webHidden/>
              </w:rPr>
              <w:t>16</w:t>
            </w:r>
          </w:hyperlink>
        </w:p>
        <w:p w:rsidR="000968D2" w:rsidRDefault="000F2434">
          <w:r>
            <w:rPr>
              <w:rFonts w:asciiTheme="minorHAnsi" w:eastAsiaTheme="majorEastAsia" w:hAnsiTheme="minorHAnsi" w:cstheme="minorHAnsi"/>
              <w:noProof/>
            </w:rPr>
            <w:fldChar w:fldCharType="end"/>
          </w:r>
        </w:p>
      </w:sdtContent>
    </w:sdt>
    <w:p w:rsidR="00EF6275" w:rsidRDefault="00EF6275" w:rsidP="00EF6275"/>
    <w:p w:rsidR="00EF6275" w:rsidRDefault="00EF6275">
      <w:pPr>
        <w:spacing w:after="160" w:line="259" w:lineRule="auto"/>
      </w:pPr>
      <w:r>
        <w:br w:type="page"/>
      </w:r>
    </w:p>
    <w:p w:rsidR="00EF6275" w:rsidRPr="000968D2" w:rsidRDefault="00EF6275" w:rsidP="000968D2">
      <w:pPr>
        <w:pStyle w:val="Nadpis1"/>
      </w:pPr>
      <w:bookmarkStart w:id="0" w:name="_Toc154127147"/>
      <w:r w:rsidRPr="000968D2">
        <w:lastRenderedPageBreak/>
        <w:t>1. Základní údaje o škole</w:t>
      </w:r>
      <w:bookmarkEnd w:id="0"/>
    </w:p>
    <w:p w:rsidR="00EF6275" w:rsidRDefault="009B277A" w:rsidP="00037A92">
      <w:pPr>
        <w:pStyle w:val="Nadpis2"/>
      </w:pPr>
      <w:r>
        <w:t xml:space="preserve">1.1 </w:t>
      </w:r>
      <w:r w:rsidR="00037A92">
        <w:t>Název školy</w:t>
      </w:r>
    </w:p>
    <w:p w:rsidR="00037A92" w:rsidRDefault="00C74E80" w:rsidP="00037A92">
      <w:pPr>
        <w:pStyle w:val="Odstavec"/>
      </w:pPr>
      <w:r>
        <w:t xml:space="preserve">Základní škola a Mateřská škola </w:t>
      </w:r>
      <w:proofErr w:type="spellStart"/>
      <w:r>
        <w:t>Beňov</w:t>
      </w:r>
      <w:proofErr w:type="spellEnd"/>
      <w:r>
        <w:t>, okres Přerov, příspěvková organizace</w:t>
      </w:r>
    </w:p>
    <w:p w:rsidR="00037A92" w:rsidRDefault="009B277A" w:rsidP="00037A92">
      <w:pPr>
        <w:pStyle w:val="Nadpis2"/>
      </w:pPr>
      <w:r>
        <w:t xml:space="preserve">1.2 </w:t>
      </w:r>
      <w:r w:rsidR="00037A92" w:rsidRPr="00037A92">
        <w:t>Adresa místa</w:t>
      </w:r>
      <w:r w:rsidR="008B1CC2">
        <w:t>/míst</w:t>
      </w:r>
      <w:r w:rsidR="00037A92" w:rsidRPr="00037A92">
        <w:t xml:space="preserve"> výuky</w:t>
      </w:r>
    </w:p>
    <w:p w:rsidR="00037A92" w:rsidRDefault="00C74E80" w:rsidP="00037A92">
      <w:pPr>
        <w:pStyle w:val="Odstavec"/>
      </w:pPr>
      <w:proofErr w:type="spellStart"/>
      <w:r>
        <w:t>Beňov</w:t>
      </w:r>
      <w:proofErr w:type="spellEnd"/>
      <w:r>
        <w:t xml:space="preserve"> 73, 750 02 Přerov</w:t>
      </w:r>
      <w:r w:rsidR="00396CB6">
        <w:br/>
      </w:r>
      <w:proofErr w:type="spellStart"/>
      <w:r w:rsidR="00396CB6">
        <w:t>Beňov</w:t>
      </w:r>
      <w:proofErr w:type="spellEnd"/>
      <w:r w:rsidR="00396CB6">
        <w:t xml:space="preserve"> 33, 750 02 Přerov</w:t>
      </w:r>
    </w:p>
    <w:p w:rsidR="00037A92" w:rsidRPr="008A23AF" w:rsidRDefault="009B277A" w:rsidP="00037A92">
      <w:pPr>
        <w:pStyle w:val="Nadpis2"/>
      </w:pPr>
      <w:r>
        <w:t xml:space="preserve">1.3 </w:t>
      </w:r>
      <w:r w:rsidR="00037A92">
        <w:t>W</w:t>
      </w:r>
      <w:r w:rsidR="00037A92" w:rsidRPr="008A23AF">
        <w:t>ebové stránky školy</w:t>
      </w:r>
    </w:p>
    <w:p w:rsidR="00037A92" w:rsidRDefault="00C74E80" w:rsidP="00037A92">
      <w:pPr>
        <w:pStyle w:val="Odstavec"/>
      </w:pPr>
      <w:r>
        <w:t>www.zsmsbenov.cz</w:t>
      </w:r>
    </w:p>
    <w:p w:rsidR="00037A92" w:rsidRDefault="009B277A" w:rsidP="00037A92">
      <w:pPr>
        <w:pStyle w:val="Nadpis2"/>
      </w:pPr>
      <w:r>
        <w:t xml:space="preserve">1.5 </w:t>
      </w:r>
      <w:r w:rsidR="00037A92" w:rsidRPr="005E39D4">
        <w:t>Zřizovatel</w:t>
      </w:r>
    </w:p>
    <w:p w:rsidR="002C2A44" w:rsidRPr="005E39D4" w:rsidRDefault="00C74E80" w:rsidP="002C2A44">
      <w:pPr>
        <w:pStyle w:val="Odstavec"/>
      </w:pPr>
      <w:r>
        <w:t xml:space="preserve">Obec </w:t>
      </w:r>
      <w:proofErr w:type="spellStart"/>
      <w:r>
        <w:t>Beňov</w:t>
      </w:r>
      <w:proofErr w:type="spellEnd"/>
    </w:p>
    <w:p w:rsidR="00037A92" w:rsidRPr="005E39D4" w:rsidRDefault="009B277A" w:rsidP="00037A92">
      <w:pPr>
        <w:pStyle w:val="Nadpis2"/>
      </w:pPr>
      <w:r>
        <w:t xml:space="preserve">1.6 </w:t>
      </w:r>
      <w:r w:rsidR="00037A92" w:rsidRPr="005E39D4">
        <w:t>Vedení školy</w:t>
      </w:r>
    </w:p>
    <w:p w:rsidR="00685C2A" w:rsidRDefault="00C74E80" w:rsidP="00685C2A">
      <w:pPr>
        <w:pStyle w:val="Odstavec"/>
      </w:pPr>
      <w:r>
        <w:t xml:space="preserve">Mgr. Jana </w:t>
      </w:r>
      <w:proofErr w:type="spellStart"/>
      <w:r>
        <w:t>Vyhňáková</w:t>
      </w:r>
      <w:proofErr w:type="spellEnd"/>
      <w:r>
        <w:t xml:space="preserve"> </w:t>
      </w:r>
    </w:p>
    <w:p w:rsidR="00885E24" w:rsidRDefault="00885E24" w:rsidP="00885E24">
      <w:pPr>
        <w:pStyle w:val="Nadpis2"/>
      </w:pPr>
      <w:r>
        <w:t>1.7 Kontakt</w:t>
      </w:r>
    </w:p>
    <w:p w:rsidR="00885E24" w:rsidRDefault="00885E24" w:rsidP="00885E24">
      <w:r>
        <w:t>778 415 120</w:t>
      </w:r>
    </w:p>
    <w:p w:rsidR="00885E24" w:rsidRPr="00885E24" w:rsidRDefault="00885E24" w:rsidP="00885E24">
      <w:r>
        <w:t>reditel@zsmsbenov.cz</w:t>
      </w:r>
    </w:p>
    <w:p w:rsidR="00885E24" w:rsidRDefault="00885E24" w:rsidP="00885E24">
      <w:pPr>
        <w:pStyle w:val="Nadpis2"/>
      </w:pPr>
      <w:r>
        <w:t>1.7 Datová schránka</w:t>
      </w:r>
    </w:p>
    <w:p w:rsidR="00885E24" w:rsidRPr="00885E24" w:rsidRDefault="00885E24" w:rsidP="00885E24">
      <w:proofErr w:type="spellStart"/>
      <w:r>
        <w:rPr>
          <w:rFonts w:ascii="Times New Roman" w:hAnsi="Times New Roman"/>
          <w:color w:val="auto"/>
          <w:sz w:val="24"/>
        </w:rPr>
        <w:t>jxxmbfy</w:t>
      </w:r>
      <w:proofErr w:type="spellEnd"/>
    </w:p>
    <w:p w:rsidR="00885E24" w:rsidRDefault="00885E24" w:rsidP="00885E24">
      <w:pPr>
        <w:pStyle w:val="Nadpis2"/>
      </w:pPr>
      <w:r>
        <w:t>1.8 Identifikátor</w:t>
      </w:r>
    </w:p>
    <w:p w:rsidR="00885E24" w:rsidRDefault="00885E24" w:rsidP="00885E24">
      <w:pPr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600 146 812</w:t>
      </w:r>
    </w:p>
    <w:p w:rsidR="00885E24" w:rsidRDefault="00885E24" w:rsidP="00885E24"/>
    <w:p w:rsidR="00885E24" w:rsidRPr="00255CC8" w:rsidRDefault="00885E24" w:rsidP="00885E24">
      <w:pPr>
        <w:rPr>
          <w:rFonts w:ascii="Times New Roman" w:hAnsi="Times New Roman"/>
          <w:color w:val="auto"/>
          <w:sz w:val="24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1.9 </w:t>
      </w:r>
      <w:r w:rsidR="0076136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IČ</w:t>
      </w:r>
      <w:r w:rsidRPr="00885E2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br/>
      </w:r>
      <w:r w:rsidR="00255CC8" w:rsidRPr="00255CC8">
        <w:rPr>
          <w:rFonts w:ascii="Times New Roman" w:hAnsi="Times New Roman"/>
          <w:color w:val="auto"/>
          <w:sz w:val="24"/>
        </w:rPr>
        <w:t>70983747</w:t>
      </w:r>
    </w:p>
    <w:p w:rsidR="00885E24" w:rsidRPr="00885E24" w:rsidRDefault="00885E24" w:rsidP="00885E24"/>
    <w:p w:rsidR="000D080B" w:rsidRDefault="000D080B" w:rsidP="000D080B">
      <w:pPr>
        <w:pStyle w:val="Odstavec"/>
        <w:keepNext/>
        <w:rPr>
          <w:rFonts w:ascii="Times New Roman" w:hAnsi="Times New Roman"/>
          <w:color w:val="auto"/>
          <w:sz w:val="24"/>
        </w:rPr>
      </w:pPr>
    </w:p>
    <w:p w:rsidR="000D080B" w:rsidRDefault="000D080B" w:rsidP="000D080B">
      <w:pPr>
        <w:pStyle w:val="Odstavec"/>
        <w:keepNext/>
        <w:rPr>
          <w:rFonts w:ascii="Times New Roman" w:hAnsi="Times New Roman"/>
          <w:color w:val="auto"/>
          <w:sz w:val="24"/>
        </w:rPr>
      </w:pPr>
      <w:r w:rsidRPr="009726C8">
        <w:rPr>
          <w:rFonts w:ascii="Times New Roman" w:hAnsi="Times New Roman"/>
          <w:color w:val="auto"/>
          <w:sz w:val="24"/>
        </w:rPr>
        <w:t>Škola sdružuje:</w:t>
      </w:r>
    </w:p>
    <w:p w:rsidR="000D080B" w:rsidRDefault="000D080B" w:rsidP="000D080B">
      <w:pPr>
        <w:pStyle w:val="Odstavec"/>
        <w:keepNext/>
        <w:rPr>
          <w:rFonts w:ascii="Times New Roman" w:hAnsi="Times New Roman"/>
          <w:b/>
          <w:color w:val="auto"/>
          <w:sz w:val="24"/>
        </w:rPr>
      </w:pPr>
    </w:p>
    <w:tbl>
      <w:tblPr>
        <w:tblStyle w:val="Mkatabulky"/>
        <w:tblW w:w="0" w:type="auto"/>
        <w:tblLook w:val="04A0"/>
      </w:tblPr>
      <w:tblGrid>
        <w:gridCol w:w="2093"/>
        <w:gridCol w:w="1984"/>
        <w:gridCol w:w="1843"/>
      </w:tblGrid>
      <w:tr w:rsidR="000D080B" w:rsidTr="00CE587E">
        <w:tc>
          <w:tcPr>
            <w:tcW w:w="2093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Zařízení</w:t>
            </w:r>
          </w:p>
        </w:tc>
        <w:tc>
          <w:tcPr>
            <w:tcW w:w="1984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IZO</w:t>
            </w:r>
          </w:p>
        </w:tc>
        <w:tc>
          <w:tcPr>
            <w:tcW w:w="1843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Kapacita</w:t>
            </w:r>
          </w:p>
        </w:tc>
      </w:tr>
      <w:tr w:rsidR="000D080B" w:rsidTr="00CE587E">
        <w:tc>
          <w:tcPr>
            <w:tcW w:w="2093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Základní škola</w:t>
            </w:r>
          </w:p>
        </w:tc>
        <w:tc>
          <w:tcPr>
            <w:tcW w:w="1984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 xml:space="preserve">108 03 952           </w:t>
            </w:r>
          </w:p>
        </w:tc>
        <w:tc>
          <w:tcPr>
            <w:tcW w:w="1843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75</w:t>
            </w:r>
          </w:p>
        </w:tc>
      </w:tr>
      <w:tr w:rsidR="000D080B" w:rsidTr="00CE587E">
        <w:tc>
          <w:tcPr>
            <w:tcW w:w="2093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Školní družina</w:t>
            </w:r>
          </w:p>
        </w:tc>
        <w:tc>
          <w:tcPr>
            <w:tcW w:w="1984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 xml:space="preserve">120 201 631            </w:t>
            </w:r>
          </w:p>
        </w:tc>
        <w:tc>
          <w:tcPr>
            <w:tcW w:w="1843" w:type="dxa"/>
          </w:tcPr>
          <w:p w:rsidR="000D080B" w:rsidRPr="000D080B" w:rsidRDefault="00255CC8" w:rsidP="000D080B">
            <w:pPr>
              <w:pStyle w:val="Odstavec"/>
              <w:keepNext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0D080B" w:rsidTr="00CE587E">
        <w:tc>
          <w:tcPr>
            <w:tcW w:w="2093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Mateřská škola</w:t>
            </w:r>
          </w:p>
        </w:tc>
        <w:tc>
          <w:tcPr>
            <w:tcW w:w="1984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120 201 941</w:t>
            </w:r>
          </w:p>
        </w:tc>
        <w:tc>
          <w:tcPr>
            <w:tcW w:w="1843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25</w:t>
            </w:r>
          </w:p>
        </w:tc>
      </w:tr>
      <w:tr w:rsidR="000D080B" w:rsidTr="00CE587E">
        <w:tc>
          <w:tcPr>
            <w:tcW w:w="2093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Školní výdejna</w:t>
            </w:r>
          </w:p>
        </w:tc>
        <w:tc>
          <w:tcPr>
            <w:tcW w:w="1984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 xml:space="preserve">120 201 950             </w:t>
            </w:r>
          </w:p>
        </w:tc>
        <w:tc>
          <w:tcPr>
            <w:tcW w:w="1843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60</w:t>
            </w:r>
          </w:p>
        </w:tc>
      </w:tr>
      <w:tr w:rsidR="000D080B" w:rsidTr="00CE587E">
        <w:tc>
          <w:tcPr>
            <w:tcW w:w="2093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Přípravná třída</w:t>
            </w:r>
          </w:p>
        </w:tc>
        <w:tc>
          <w:tcPr>
            <w:tcW w:w="1984" w:type="dxa"/>
          </w:tcPr>
          <w:p w:rsidR="000D080B" w:rsidRPr="000D080B" w:rsidRDefault="00CF1891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 xml:space="preserve">108 03 952           </w:t>
            </w:r>
          </w:p>
        </w:tc>
        <w:tc>
          <w:tcPr>
            <w:tcW w:w="1843" w:type="dxa"/>
          </w:tcPr>
          <w:p w:rsidR="000D080B" w:rsidRPr="000D080B" w:rsidRDefault="000D080B" w:rsidP="000D080B">
            <w:pPr>
              <w:pStyle w:val="Odstavec"/>
              <w:keepNext/>
              <w:rPr>
                <w:sz w:val="22"/>
              </w:rPr>
            </w:pPr>
            <w:r w:rsidRPr="000D080B">
              <w:rPr>
                <w:sz w:val="22"/>
              </w:rPr>
              <w:t>15</w:t>
            </w:r>
          </w:p>
        </w:tc>
      </w:tr>
    </w:tbl>
    <w:p w:rsidR="000D080B" w:rsidRPr="005B2E15" w:rsidRDefault="000D080B" w:rsidP="000D080B">
      <w:pPr>
        <w:keepNext/>
        <w:jc w:val="both"/>
        <w:outlineLvl w:val="2"/>
        <w:rPr>
          <w:rFonts w:ascii="Times New Roman" w:hAnsi="Times New Roman"/>
          <w:sz w:val="24"/>
          <w:lang w:eastAsia="ar-SA"/>
        </w:rPr>
      </w:pPr>
    </w:p>
    <w:p w:rsidR="000D080B" w:rsidRDefault="000D080B" w:rsidP="00685C2A">
      <w:pPr>
        <w:pStyle w:val="Odstavec"/>
      </w:pPr>
    </w:p>
    <w:p w:rsidR="003F68A0" w:rsidRDefault="003F68A0" w:rsidP="00685C2A">
      <w:pPr>
        <w:pStyle w:val="Odstavec"/>
      </w:pPr>
    </w:p>
    <w:p w:rsidR="00037A92" w:rsidRDefault="00037A92" w:rsidP="000968D2">
      <w:pPr>
        <w:pStyle w:val="Nadpis1"/>
      </w:pPr>
      <w:bookmarkStart w:id="1" w:name="_Toc154127148"/>
      <w:r>
        <w:lastRenderedPageBreak/>
        <w:t>2. Personální zabezpečení</w:t>
      </w:r>
      <w:bookmarkEnd w:id="1"/>
    </w:p>
    <w:p w:rsidR="00037A92" w:rsidRDefault="009B277A" w:rsidP="00037A92">
      <w:pPr>
        <w:pStyle w:val="Nadpis2"/>
      </w:pPr>
      <w:r>
        <w:t xml:space="preserve">2.1 </w:t>
      </w:r>
      <w:r w:rsidR="00037A92">
        <w:t>Pedagogičtí pracovníci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05"/>
        <w:gridCol w:w="6834"/>
      </w:tblGrid>
      <w:tr w:rsidR="00037A92" w:rsidRPr="00CF4626" w:rsidTr="006A0809">
        <w:trPr>
          <w:cantSplit/>
          <w:trHeight w:val="379"/>
        </w:trPr>
        <w:tc>
          <w:tcPr>
            <w:tcW w:w="2405" w:type="dxa"/>
            <w:shd w:val="clear" w:color="auto" w:fill="D9E2F3" w:themeFill="accent1" w:themeFillTint="33"/>
            <w:vAlign w:val="center"/>
            <w:hideMark/>
          </w:tcPr>
          <w:p w:rsidR="00037A92" w:rsidRPr="00CF4626" w:rsidRDefault="0045155A" w:rsidP="006A0809">
            <w:pPr>
              <w:pStyle w:val="Odstavec"/>
              <w:keepNext/>
            </w:pPr>
            <w:r>
              <w:t>c</w:t>
            </w:r>
            <w:r w:rsidR="00037A92">
              <w:t>elkem</w:t>
            </w:r>
          </w:p>
        </w:tc>
        <w:tc>
          <w:tcPr>
            <w:tcW w:w="6834" w:type="dxa"/>
            <w:shd w:val="clear" w:color="auto" w:fill="FFFFFF" w:themeFill="background1"/>
            <w:vAlign w:val="center"/>
          </w:tcPr>
          <w:p w:rsidR="00037A92" w:rsidRPr="00CF4626" w:rsidRDefault="004F650C" w:rsidP="006A0809">
            <w:pPr>
              <w:pStyle w:val="Odstavec"/>
              <w:keepNext/>
              <w:jc w:val="center"/>
            </w:pPr>
            <w:r>
              <w:t>9</w:t>
            </w:r>
          </w:p>
        </w:tc>
      </w:tr>
      <w:tr w:rsidR="00037A92" w:rsidRPr="00CF4626" w:rsidTr="006A0809">
        <w:trPr>
          <w:cantSplit/>
          <w:trHeight w:val="379"/>
        </w:trPr>
        <w:tc>
          <w:tcPr>
            <w:tcW w:w="2405" w:type="dxa"/>
            <w:shd w:val="clear" w:color="auto" w:fill="D9E2F3" w:themeFill="accent1" w:themeFillTint="33"/>
            <w:vAlign w:val="center"/>
            <w:hideMark/>
          </w:tcPr>
          <w:p w:rsidR="00037A92" w:rsidRPr="00CF4626" w:rsidRDefault="0045155A" w:rsidP="000D080B">
            <w:pPr>
              <w:pStyle w:val="Odstavec"/>
              <w:keepNext/>
            </w:pPr>
            <w:r>
              <w:t>z toho k</w:t>
            </w:r>
            <w:r w:rsidR="00037A92" w:rsidRPr="00CF4626">
              <w:t>valifikovan</w:t>
            </w:r>
            <w:r w:rsidR="00037A92">
              <w:t>í</w:t>
            </w:r>
          </w:p>
        </w:tc>
        <w:tc>
          <w:tcPr>
            <w:tcW w:w="6834" w:type="dxa"/>
            <w:shd w:val="clear" w:color="auto" w:fill="FFFFFF" w:themeFill="background1"/>
            <w:vAlign w:val="center"/>
          </w:tcPr>
          <w:p w:rsidR="00037A92" w:rsidRPr="00CF4626" w:rsidRDefault="004F650C" w:rsidP="006A0809">
            <w:pPr>
              <w:pStyle w:val="Odstavec"/>
              <w:keepNext/>
              <w:jc w:val="center"/>
            </w:pPr>
            <w:r>
              <w:t>9</w:t>
            </w:r>
          </w:p>
        </w:tc>
      </w:tr>
      <w:tr w:rsidR="00037A92" w:rsidRPr="0076136A" w:rsidTr="006A0809">
        <w:trPr>
          <w:cantSplit/>
          <w:trHeight w:val="379"/>
        </w:trPr>
        <w:tc>
          <w:tcPr>
            <w:tcW w:w="2405" w:type="dxa"/>
            <w:shd w:val="clear" w:color="auto" w:fill="D9E2F3" w:themeFill="accent1" w:themeFillTint="33"/>
            <w:vAlign w:val="center"/>
            <w:hideMark/>
          </w:tcPr>
          <w:p w:rsidR="00037A92" w:rsidRPr="0076136A" w:rsidRDefault="0045155A" w:rsidP="000D080B">
            <w:pPr>
              <w:pStyle w:val="Odstavec"/>
              <w:keepNext/>
            </w:pPr>
            <w:r w:rsidRPr="0076136A">
              <w:t>z toho n</w:t>
            </w:r>
            <w:r w:rsidR="00037A92" w:rsidRPr="0076136A">
              <w:t>ekvalifikovaní</w:t>
            </w:r>
          </w:p>
        </w:tc>
        <w:tc>
          <w:tcPr>
            <w:tcW w:w="6834" w:type="dxa"/>
            <w:shd w:val="clear" w:color="auto" w:fill="FFFFFF" w:themeFill="background1"/>
            <w:vAlign w:val="center"/>
          </w:tcPr>
          <w:p w:rsidR="00037A92" w:rsidRPr="0076136A" w:rsidRDefault="00C74E80" w:rsidP="006A0809">
            <w:pPr>
              <w:pStyle w:val="Odstavec"/>
              <w:keepNext/>
              <w:jc w:val="center"/>
              <w:rPr>
                <w:bCs/>
              </w:rPr>
            </w:pPr>
            <w:r w:rsidRPr="0076136A">
              <w:rPr>
                <w:bCs/>
              </w:rPr>
              <w:t>0</w:t>
            </w:r>
          </w:p>
        </w:tc>
      </w:tr>
      <w:tr w:rsidR="00CE3291" w:rsidRPr="0076136A" w:rsidTr="0045155A">
        <w:trPr>
          <w:cantSplit/>
          <w:trHeight w:val="379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CE3291" w:rsidRPr="0076136A" w:rsidRDefault="00CE3291" w:rsidP="000D080B">
            <w:pPr>
              <w:pStyle w:val="Odstavec"/>
              <w:keepNext/>
            </w:pPr>
            <w:r w:rsidRPr="0076136A">
              <w:t>z toho asistenti</w:t>
            </w:r>
          </w:p>
        </w:tc>
        <w:tc>
          <w:tcPr>
            <w:tcW w:w="6834" w:type="dxa"/>
            <w:shd w:val="clear" w:color="auto" w:fill="FFFFFF" w:themeFill="background1"/>
            <w:vAlign w:val="center"/>
          </w:tcPr>
          <w:p w:rsidR="00CE3291" w:rsidRPr="0076136A" w:rsidRDefault="004F650C" w:rsidP="00685C2A">
            <w:pPr>
              <w:pStyle w:val="Odstavec"/>
              <w:jc w:val="center"/>
              <w:rPr>
                <w:bCs/>
              </w:rPr>
            </w:pPr>
            <w:r w:rsidRPr="0076136A">
              <w:rPr>
                <w:bCs/>
              </w:rPr>
              <w:t>4</w:t>
            </w:r>
          </w:p>
        </w:tc>
      </w:tr>
    </w:tbl>
    <w:p w:rsidR="00E93B37" w:rsidRPr="00E93B37" w:rsidRDefault="0076136A" w:rsidP="00E93B37">
      <w:pPr>
        <w:pStyle w:val="Nadpis2"/>
      </w:pPr>
      <w:bookmarkStart w:id="2" w:name="_Toc150159553"/>
      <w:bookmarkStart w:id="3" w:name="_Toc154127149"/>
      <w:r>
        <w:t>2.</w:t>
      </w:r>
      <w:r w:rsidR="00E93B37" w:rsidRPr="00E93B37">
        <w:t>2 Přehled pracovníků školy a personální zabezpečení</w:t>
      </w:r>
    </w:p>
    <w:p w:rsidR="00E93B37" w:rsidRPr="00E93B37" w:rsidRDefault="00E93B37" w:rsidP="00E93B37">
      <w:pPr>
        <w:pStyle w:val="Odstavec"/>
        <w:keepNext/>
        <w:contextualSpacing/>
      </w:pPr>
      <w:r w:rsidRPr="00E93B37">
        <w:t>Struktura provozních zaměstnanců:</w:t>
      </w:r>
    </w:p>
    <w:tbl>
      <w:tblPr>
        <w:tblStyle w:val="Mkatabulky"/>
        <w:tblW w:w="0" w:type="auto"/>
        <w:tblLook w:val="04A0"/>
      </w:tblPr>
      <w:tblGrid>
        <w:gridCol w:w="2746"/>
        <w:gridCol w:w="2569"/>
        <w:gridCol w:w="3746"/>
      </w:tblGrid>
      <w:tr w:rsidR="00E93B37" w:rsidTr="00AC719A">
        <w:tc>
          <w:tcPr>
            <w:tcW w:w="2746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Součásti / pozice</w:t>
            </w:r>
          </w:p>
        </w:tc>
        <w:tc>
          <w:tcPr>
            <w:tcW w:w="2569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Úvazek</w:t>
            </w:r>
          </w:p>
        </w:tc>
        <w:tc>
          <w:tcPr>
            <w:tcW w:w="3746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 xml:space="preserve">Zdroj </w:t>
            </w:r>
          </w:p>
        </w:tc>
      </w:tr>
      <w:tr w:rsidR="00E93B37" w:rsidTr="001420B4">
        <w:tc>
          <w:tcPr>
            <w:tcW w:w="2746" w:type="dxa"/>
            <w:shd w:val="clear" w:color="auto" w:fill="D9E2F3" w:themeFill="accent1" w:themeFillTint="33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Základní škola</w:t>
            </w:r>
          </w:p>
        </w:tc>
        <w:tc>
          <w:tcPr>
            <w:tcW w:w="2569" w:type="dxa"/>
            <w:shd w:val="clear" w:color="auto" w:fill="D9E2F3" w:themeFill="accent1" w:themeFillTint="33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</w:p>
        </w:tc>
        <w:tc>
          <w:tcPr>
            <w:tcW w:w="3746" w:type="dxa"/>
            <w:shd w:val="clear" w:color="auto" w:fill="D9E2F3" w:themeFill="accent1" w:themeFillTint="33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</w:p>
        </w:tc>
      </w:tr>
      <w:tr w:rsidR="00E93B37" w:rsidTr="00AC719A">
        <w:tc>
          <w:tcPr>
            <w:tcW w:w="2746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 xml:space="preserve">Uklízečka </w:t>
            </w:r>
          </w:p>
        </w:tc>
        <w:tc>
          <w:tcPr>
            <w:tcW w:w="2569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0,6</w:t>
            </w:r>
          </w:p>
        </w:tc>
        <w:tc>
          <w:tcPr>
            <w:tcW w:w="3746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SR</w:t>
            </w:r>
          </w:p>
        </w:tc>
      </w:tr>
      <w:tr w:rsidR="00E93B37" w:rsidTr="00AC719A">
        <w:tc>
          <w:tcPr>
            <w:tcW w:w="2746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 xml:space="preserve">Ekonomka </w:t>
            </w:r>
          </w:p>
        </w:tc>
        <w:tc>
          <w:tcPr>
            <w:tcW w:w="2569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0,2+0,355</w:t>
            </w:r>
          </w:p>
        </w:tc>
        <w:tc>
          <w:tcPr>
            <w:tcW w:w="3746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SR+CZ</w:t>
            </w:r>
          </w:p>
        </w:tc>
      </w:tr>
      <w:tr w:rsidR="00E93B37" w:rsidTr="001420B4">
        <w:tc>
          <w:tcPr>
            <w:tcW w:w="2746" w:type="dxa"/>
            <w:shd w:val="clear" w:color="auto" w:fill="D9E2F3" w:themeFill="accent1" w:themeFillTint="33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Mateřská škola</w:t>
            </w:r>
          </w:p>
        </w:tc>
        <w:tc>
          <w:tcPr>
            <w:tcW w:w="2569" w:type="dxa"/>
            <w:shd w:val="clear" w:color="auto" w:fill="D9E2F3" w:themeFill="accent1" w:themeFillTint="33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</w:p>
        </w:tc>
        <w:tc>
          <w:tcPr>
            <w:tcW w:w="3746" w:type="dxa"/>
            <w:shd w:val="clear" w:color="auto" w:fill="D9E2F3" w:themeFill="accent1" w:themeFillTint="33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</w:p>
        </w:tc>
      </w:tr>
      <w:tr w:rsidR="00E93B37" w:rsidTr="00AC719A">
        <w:tc>
          <w:tcPr>
            <w:tcW w:w="2746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 xml:space="preserve">Školnice </w:t>
            </w:r>
          </w:p>
        </w:tc>
        <w:tc>
          <w:tcPr>
            <w:tcW w:w="2569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0,525</w:t>
            </w:r>
          </w:p>
        </w:tc>
        <w:tc>
          <w:tcPr>
            <w:tcW w:w="3746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SR</w:t>
            </w:r>
          </w:p>
        </w:tc>
      </w:tr>
      <w:tr w:rsidR="00E93B37" w:rsidTr="00AC719A">
        <w:tc>
          <w:tcPr>
            <w:tcW w:w="2746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 xml:space="preserve">Výdej stravy </w:t>
            </w:r>
          </w:p>
        </w:tc>
        <w:tc>
          <w:tcPr>
            <w:tcW w:w="2569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0,4</w:t>
            </w:r>
          </w:p>
        </w:tc>
        <w:tc>
          <w:tcPr>
            <w:tcW w:w="3746" w:type="dxa"/>
          </w:tcPr>
          <w:p w:rsidR="00E93B37" w:rsidRPr="00E93B37" w:rsidRDefault="00E93B3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SR</w:t>
            </w:r>
          </w:p>
        </w:tc>
      </w:tr>
    </w:tbl>
    <w:p w:rsidR="00E93B37" w:rsidRPr="00E93B37" w:rsidRDefault="00E93B37" w:rsidP="00E93B37">
      <w:pPr>
        <w:pStyle w:val="Odstavec"/>
        <w:keepNext/>
        <w:contextualSpacing/>
      </w:pPr>
      <w:r w:rsidRPr="00E93B37">
        <w:t>Všichni zaměstnanci byli způsobilí k výkonu svého povolání.</w:t>
      </w:r>
    </w:p>
    <w:p w:rsidR="00E93B37" w:rsidRPr="00E93B37" w:rsidRDefault="00E93B37" w:rsidP="00E93B37">
      <w:pPr>
        <w:pStyle w:val="Odstavec"/>
        <w:keepNext/>
        <w:contextualSpacing/>
      </w:pPr>
    </w:p>
    <w:p w:rsidR="00E93B37" w:rsidRPr="00E93B37" w:rsidRDefault="0076136A" w:rsidP="0076136A">
      <w:pPr>
        <w:pStyle w:val="Nadpis2"/>
      </w:pPr>
      <w:r>
        <w:t xml:space="preserve">2.3 </w:t>
      </w:r>
      <w:r w:rsidR="00E93B37" w:rsidRPr="00E93B37">
        <w:t>Stru</w:t>
      </w:r>
      <w:r>
        <w:t>ktura pedagogických zaměstnanců</w:t>
      </w:r>
      <w:r>
        <w:br/>
      </w:r>
    </w:p>
    <w:tbl>
      <w:tblPr>
        <w:tblStyle w:val="Mkatabulky"/>
        <w:tblW w:w="9039" w:type="dxa"/>
        <w:tblLook w:val="04A0"/>
      </w:tblPr>
      <w:tblGrid>
        <w:gridCol w:w="2802"/>
        <w:gridCol w:w="2551"/>
        <w:gridCol w:w="3686"/>
      </w:tblGrid>
      <w:tr w:rsidR="007939D7" w:rsidTr="007939D7">
        <w:tc>
          <w:tcPr>
            <w:tcW w:w="2802" w:type="dxa"/>
          </w:tcPr>
          <w:p w:rsidR="007939D7" w:rsidRPr="00E93B37" w:rsidRDefault="007939D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Pozice</w:t>
            </w:r>
          </w:p>
        </w:tc>
        <w:tc>
          <w:tcPr>
            <w:tcW w:w="2551" w:type="dxa"/>
          </w:tcPr>
          <w:p w:rsidR="007939D7" w:rsidRPr="00E93B37" w:rsidRDefault="007939D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Úvazek</w:t>
            </w:r>
          </w:p>
        </w:tc>
        <w:tc>
          <w:tcPr>
            <w:tcW w:w="3686" w:type="dxa"/>
          </w:tcPr>
          <w:p w:rsidR="007939D7" w:rsidRPr="00E93B37" w:rsidRDefault="007939D7" w:rsidP="00E93B37">
            <w:pPr>
              <w:pStyle w:val="Odstavec"/>
              <w:keepNext/>
              <w:contextualSpacing/>
              <w:rPr>
                <w:sz w:val="22"/>
              </w:rPr>
            </w:pPr>
            <w:r w:rsidRPr="00E93B37">
              <w:rPr>
                <w:sz w:val="22"/>
              </w:rPr>
              <w:t>Zdroj</w:t>
            </w: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Ředitelka školy</w:t>
            </w:r>
          </w:p>
        </w:tc>
        <w:tc>
          <w:tcPr>
            <w:tcW w:w="2551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1,00</w:t>
            </w:r>
          </w:p>
        </w:tc>
        <w:tc>
          <w:tcPr>
            <w:tcW w:w="3686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SR( státní</w:t>
            </w:r>
            <w:proofErr w:type="gramEnd"/>
            <w:r w:rsidRPr="0076136A">
              <w:rPr>
                <w:rFonts w:asciiTheme="minorHAnsi" w:hAnsiTheme="minorHAnsi" w:cstheme="minorHAnsi"/>
                <w:sz w:val="22"/>
                <w:szCs w:val="22"/>
              </w:rPr>
              <w:t xml:space="preserve"> rozpočet)</w:t>
            </w: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Zástupce ředitele</w:t>
            </w:r>
          </w:p>
        </w:tc>
        <w:tc>
          <w:tcPr>
            <w:tcW w:w="2551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1,00</w:t>
            </w:r>
          </w:p>
        </w:tc>
        <w:tc>
          <w:tcPr>
            <w:tcW w:w="3686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SR</w:t>
            </w: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7F08A8">
            <w:pPr>
              <w:pStyle w:val="Odstavec"/>
              <w:keepNext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Učitelka PT</w:t>
            </w:r>
          </w:p>
        </w:tc>
        <w:tc>
          <w:tcPr>
            <w:tcW w:w="2551" w:type="dxa"/>
          </w:tcPr>
          <w:p w:rsidR="007939D7" w:rsidRPr="0076136A" w:rsidRDefault="007939D7" w:rsidP="00AC719A">
            <w:pPr>
              <w:pStyle w:val="Odstavec"/>
              <w:keepNext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1,0</w:t>
            </w:r>
          </w:p>
        </w:tc>
        <w:tc>
          <w:tcPr>
            <w:tcW w:w="3686" w:type="dxa"/>
          </w:tcPr>
          <w:p w:rsidR="007939D7" w:rsidRPr="0076136A" w:rsidRDefault="007939D7" w:rsidP="00AC719A">
            <w:pPr>
              <w:pStyle w:val="Odstavec"/>
              <w:keepNext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SR</w:t>
            </w:r>
          </w:p>
          <w:p w:rsidR="007939D7" w:rsidRPr="0076136A" w:rsidRDefault="007939D7" w:rsidP="00AC719A">
            <w:pPr>
              <w:pStyle w:val="Odstavec"/>
              <w:keepNext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Učitelka 1. stupně ZŠ</w:t>
            </w:r>
          </w:p>
        </w:tc>
        <w:tc>
          <w:tcPr>
            <w:tcW w:w="2551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0,68</w:t>
            </w:r>
          </w:p>
        </w:tc>
        <w:tc>
          <w:tcPr>
            <w:tcW w:w="3686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SR</w:t>
            </w:r>
          </w:p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7F08A8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Učitelka 1. stupně</w:t>
            </w:r>
          </w:p>
        </w:tc>
        <w:tc>
          <w:tcPr>
            <w:tcW w:w="2551" w:type="dxa"/>
          </w:tcPr>
          <w:p w:rsidR="007939D7" w:rsidRPr="0076136A" w:rsidRDefault="007939D7" w:rsidP="007F08A8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0,009</w:t>
            </w:r>
          </w:p>
        </w:tc>
        <w:tc>
          <w:tcPr>
            <w:tcW w:w="3686" w:type="dxa"/>
          </w:tcPr>
          <w:p w:rsidR="007939D7" w:rsidRPr="0076136A" w:rsidRDefault="007939D7" w:rsidP="007F08A8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SR</w:t>
            </w: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7F08A8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Vychovatelé ŠD</w:t>
            </w:r>
          </w:p>
        </w:tc>
        <w:tc>
          <w:tcPr>
            <w:tcW w:w="2551" w:type="dxa"/>
          </w:tcPr>
          <w:p w:rsidR="007939D7" w:rsidRPr="0076136A" w:rsidRDefault="007939D7" w:rsidP="007F08A8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0,7220</w:t>
            </w:r>
          </w:p>
        </w:tc>
        <w:tc>
          <w:tcPr>
            <w:tcW w:w="3686" w:type="dxa"/>
          </w:tcPr>
          <w:p w:rsidR="007939D7" w:rsidRPr="0076136A" w:rsidRDefault="007939D7" w:rsidP="007F08A8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SR</w:t>
            </w: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Vychovatel (ranní)</w:t>
            </w:r>
          </w:p>
        </w:tc>
        <w:tc>
          <w:tcPr>
            <w:tcW w:w="2551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0,167</w:t>
            </w:r>
          </w:p>
        </w:tc>
        <w:tc>
          <w:tcPr>
            <w:tcW w:w="3686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SR</w:t>
            </w: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 xml:space="preserve">Vychovatel </w:t>
            </w:r>
          </w:p>
        </w:tc>
        <w:tc>
          <w:tcPr>
            <w:tcW w:w="2551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0,208</w:t>
            </w:r>
          </w:p>
        </w:tc>
        <w:tc>
          <w:tcPr>
            <w:tcW w:w="3686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SR</w:t>
            </w: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 xml:space="preserve">Vychovatel </w:t>
            </w:r>
          </w:p>
        </w:tc>
        <w:tc>
          <w:tcPr>
            <w:tcW w:w="2551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0,250</w:t>
            </w:r>
          </w:p>
        </w:tc>
        <w:tc>
          <w:tcPr>
            <w:tcW w:w="3686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SR</w:t>
            </w: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AC719A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Speciální pedagog</w:t>
            </w:r>
          </w:p>
        </w:tc>
        <w:tc>
          <w:tcPr>
            <w:tcW w:w="2551" w:type="dxa"/>
          </w:tcPr>
          <w:p w:rsidR="007939D7" w:rsidRPr="0076136A" w:rsidRDefault="007939D7" w:rsidP="00AC719A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0,23</w:t>
            </w:r>
          </w:p>
        </w:tc>
        <w:tc>
          <w:tcPr>
            <w:tcW w:w="3686" w:type="dxa"/>
          </w:tcPr>
          <w:p w:rsidR="007939D7" w:rsidRPr="0076136A" w:rsidRDefault="007939D7" w:rsidP="00AC719A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SR</w:t>
            </w: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7F08A8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Asistent  pedagoga</w:t>
            </w:r>
            <w:proofErr w:type="gramEnd"/>
          </w:p>
        </w:tc>
        <w:tc>
          <w:tcPr>
            <w:tcW w:w="2551" w:type="dxa"/>
          </w:tcPr>
          <w:p w:rsidR="007939D7" w:rsidRPr="0076136A" w:rsidRDefault="007939D7" w:rsidP="007F08A8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0,75</w:t>
            </w:r>
          </w:p>
        </w:tc>
        <w:tc>
          <w:tcPr>
            <w:tcW w:w="3686" w:type="dxa"/>
          </w:tcPr>
          <w:p w:rsidR="007939D7" w:rsidRPr="0076136A" w:rsidRDefault="007939D7" w:rsidP="007F08A8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SR</w:t>
            </w: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Učitelky MŠ</w:t>
            </w:r>
          </w:p>
        </w:tc>
        <w:tc>
          <w:tcPr>
            <w:tcW w:w="2551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1,935</w:t>
            </w:r>
          </w:p>
        </w:tc>
        <w:tc>
          <w:tcPr>
            <w:tcW w:w="3686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SR</w:t>
            </w:r>
          </w:p>
        </w:tc>
      </w:tr>
      <w:tr w:rsidR="007939D7" w:rsidRPr="0076136A" w:rsidTr="007939D7">
        <w:tc>
          <w:tcPr>
            <w:tcW w:w="2802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Školní asistent v MŠ</w:t>
            </w:r>
          </w:p>
        </w:tc>
        <w:tc>
          <w:tcPr>
            <w:tcW w:w="2551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0,887</w:t>
            </w:r>
          </w:p>
        </w:tc>
        <w:tc>
          <w:tcPr>
            <w:tcW w:w="3686" w:type="dxa"/>
          </w:tcPr>
          <w:p w:rsidR="007939D7" w:rsidRPr="0076136A" w:rsidRDefault="007939D7" w:rsidP="00E93B37">
            <w:pPr>
              <w:pStyle w:val="Odstavec"/>
              <w:keepNext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136A">
              <w:rPr>
                <w:rFonts w:asciiTheme="minorHAnsi" w:hAnsiTheme="minorHAnsi" w:cstheme="minorHAnsi"/>
                <w:sz w:val="22"/>
                <w:szCs w:val="22"/>
              </w:rPr>
              <w:t>SR</w:t>
            </w:r>
          </w:p>
        </w:tc>
      </w:tr>
    </w:tbl>
    <w:p w:rsidR="00037A92" w:rsidRPr="005C0D32" w:rsidRDefault="002E2D9A" w:rsidP="005C0D32">
      <w:pPr>
        <w:pStyle w:val="Nadpis1"/>
      </w:pPr>
      <w:r>
        <w:lastRenderedPageBreak/>
        <w:t>3</w:t>
      </w:r>
      <w:r w:rsidR="00037A92" w:rsidRPr="005C0D32">
        <w:t xml:space="preserve">. </w:t>
      </w:r>
      <w:r w:rsidR="0093460A">
        <w:t>P</w:t>
      </w:r>
      <w:r w:rsidR="00037A92" w:rsidRPr="005C0D32">
        <w:t>očt</w:t>
      </w:r>
      <w:r w:rsidR="0093460A">
        <w:t>y</w:t>
      </w:r>
      <w:r w:rsidR="00037A92" w:rsidRPr="005C0D32">
        <w:t xml:space="preserve"> vzdělávaných žáků (občanů ČR)</w:t>
      </w:r>
      <w:bookmarkEnd w:id="2"/>
      <w:r w:rsidR="0093460A">
        <w:t>, počty tříd</w:t>
      </w:r>
      <w:bookmarkEnd w:id="3"/>
    </w:p>
    <w:p w:rsidR="00037A92" w:rsidRDefault="009B277A" w:rsidP="00037A92">
      <w:pPr>
        <w:pStyle w:val="Nadpis2"/>
      </w:pPr>
      <w:r>
        <w:t xml:space="preserve">3.1 </w:t>
      </w:r>
      <w:r w:rsidR="00C73098">
        <w:t xml:space="preserve">První </w:t>
      </w:r>
      <w:r w:rsidR="00037A92">
        <w:t>stupeň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76"/>
        <w:gridCol w:w="1081"/>
        <w:gridCol w:w="1081"/>
        <w:gridCol w:w="1081"/>
        <w:gridCol w:w="1081"/>
        <w:gridCol w:w="1081"/>
      </w:tblGrid>
      <w:tr w:rsidR="00037A92" w:rsidRPr="00EB624A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:rsidR="00037A92" w:rsidRPr="00EB624A" w:rsidRDefault="00037A92" w:rsidP="00933841">
            <w:pPr>
              <w:pStyle w:val="Odstavec"/>
              <w:keepNext/>
              <w:contextualSpacing/>
              <w:jc w:val="center"/>
            </w:pPr>
            <w:r w:rsidRPr="00EB624A">
              <w:t>Žáci</w:t>
            </w:r>
          </w:p>
        </w:tc>
        <w:tc>
          <w:tcPr>
            <w:tcW w:w="1081" w:type="dxa"/>
            <w:vAlign w:val="bottom"/>
          </w:tcPr>
          <w:p w:rsidR="00037A92" w:rsidRPr="00CF1CD3" w:rsidRDefault="00037A92" w:rsidP="00841726">
            <w:pPr>
              <w:pStyle w:val="Odstavec"/>
              <w:keepNext/>
              <w:contextualSpacing/>
              <w:jc w:val="center"/>
            </w:pPr>
            <w:r>
              <w:t xml:space="preserve">1. </w:t>
            </w:r>
            <w:r w:rsidRPr="00CF1CD3">
              <w:t>ročník</w:t>
            </w:r>
          </w:p>
        </w:tc>
        <w:tc>
          <w:tcPr>
            <w:tcW w:w="1081" w:type="dxa"/>
            <w:vAlign w:val="bottom"/>
          </w:tcPr>
          <w:p w:rsidR="00037A92" w:rsidRPr="00CF1CD3" w:rsidRDefault="00037A92">
            <w:pPr>
              <w:pStyle w:val="Odstavec"/>
              <w:keepNext/>
              <w:contextualSpacing/>
              <w:jc w:val="center"/>
            </w:pPr>
            <w:r>
              <w:t xml:space="preserve">2. </w:t>
            </w:r>
            <w:r w:rsidRPr="00CF1CD3">
              <w:t>ročník</w:t>
            </w:r>
          </w:p>
        </w:tc>
        <w:tc>
          <w:tcPr>
            <w:tcW w:w="1081" w:type="dxa"/>
            <w:vAlign w:val="bottom"/>
          </w:tcPr>
          <w:p w:rsidR="00037A92" w:rsidRPr="00CF1CD3" w:rsidRDefault="00037A92">
            <w:pPr>
              <w:pStyle w:val="Odstavec"/>
              <w:keepNext/>
              <w:contextualSpacing/>
              <w:jc w:val="center"/>
            </w:pPr>
            <w:r>
              <w:t xml:space="preserve">3. </w:t>
            </w:r>
            <w:r w:rsidRPr="00CF1CD3">
              <w:t>ročník</w:t>
            </w:r>
          </w:p>
        </w:tc>
        <w:tc>
          <w:tcPr>
            <w:tcW w:w="1081" w:type="dxa"/>
            <w:vAlign w:val="bottom"/>
          </w:tcPr>
          <w:p w:rsidR="00037A92" w:rsidRPr="00CF1CD3" w:rsidRDefault="00037A92">
            <w:pPr>
              <w:pStyle w:val="Odstavec"/>
              <w:keepNext/>
              <w:contextualSpacing/>
              <w:jc w:val="center"/>
            </w:pPr>
            <w:r>
              <w:t xml:space="preserve">4. </w:t>
            </w:r>
            <w:r w:rsidRPr="00CF1CD3">
              <w:t>ročník</w:t>
            </w:r>
          </w:p>
        </w:tc>
        <w:tc>
          <w:tcPr>
            <w:tcW w:w="1081" w:type="dxa"/>
            <w:vAlign w:val="bottom"/>
          </w:tcPr>
          <w:p w:rsidR="00037A92" w:rsidRPr="00CF1CD3" w:rsidRDefault="00037A92">
            <w:pPr>
              <w:pStyle w:val="Odstavec"/>
              <w:keepNext/>
              <w:contextualSpacing/>
              <w:jc w:val="center"/>
            </w:pPr>
            <w:r>
              <w:t xml:space="preserve">5. </w:t>
            </w:r>
            <w:r w:rsidRPr="00CF1CD3">
              <w:t>ročník</w:t>
            </w:r>
          </w:p>
        </w:tc>
      </w:tr>
      <w:tr w:rsidR="00037A92" w:rsidRPr="00EB624A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:rsidR="00037A92" w:rsidRPr="00EB624A" w:rsidRDefault="00037A92" w:rsidP="00933841">
            <w:pPr>
              <w:pStyle w:val="Odstavec"/>
              <w:keepNext/>
              <w:contextualSpacing/>
            </w:pPr>
            <w:r w:rsidRPr="008A23AF">
              <w:t xml:space="preserve">zapsaní </w:t>
            </w:r>
            <w:r w:rsidRPr="00EB624A">
              <w:t>k datu zahájení šk</w:t>
            </w:r>
            <w:r w:rsidRPr="008A23AF">
              <w:t>olního roku</w:t>
            </w:r>
          </w:p>
        </w:tc>
        <w:tc>
          <w:tcPr>
            <w:tcW w:w="1081" w:type="dxa"/>
            <w:vAlign w:val="bottom"/>
          </w:tcPr>
          <w:p w:rsidR="00037A92" w:rsidRPr="00037A92" w:rsidRDefault="00C74E80" w:rsidP="00841726">
            <w:pPr>
              <w:pStyle w:val="Odstavec"/>
              <w:keepNext/>
              <w:contextualSpacing/>
              <w:jc w:val="center"/>
            </w:pPr>
            <w:r>
              <w:t>6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keepNext/>
              <w:contextualSpacing/>
              <w:jc w:val="center"/>
            </w:pPr>
            <w:r>
              <w:t>5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keepNext/>
              <w:contextualSpacing/>
              <w:jc w:val="center"/>
            </w:pPr>
            <w:r>
              <w:t>4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keepNext/>
              <w:contextualSpacing/>
              <w:jc w:val="center"/>
            </w:pPr>
            <w:r>
              <w:t>2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keepNext/>
              <w:contextualSpacing/>
              <w:jc w:val="center"/>
            </w:pPr>
            <w:r>
              <w:t>4</w:t>
            </w:r>
          </w:p>
        </w:tc>
      </w:tr>
      <w:tr w:rsidR="00037A92" w:rsidRPr="00EB624A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:rsidR="00037A92" w:rsidRPr="00EB624A" w:rsidRDefault="00037A92" w:rsidP="00933841">
            <w:pPr>
              <w:pStyle w:val="Odstavec"/>
              <w:keepNext/>
              <w:contextualSpacing/>
            </w:pPr>
            <w:r w:rsidRPr="008A23AF">
              <w:t>k datu ukončení školního roku</w:t>
            </w:r>
          </w:p>
        </w:tc>
        <w:tc>
          <w:tcPr>
            <w:tcW w:w="1081" w:type="dxa"/>
            <w:vAlign w:val="bottom"/>
          </w:tcPr>
          <w:p w:rsidR="00037A92" w:rsidRPr="00037A92" w:rsidRDefault="00C74E80" w:rsidP="00841726">
            <w:pPr>
              <w:pStyle w:val="Odstavec"/>
              <w:keepNext/>
              <w:contextualSpacing/>
              <w:jc w:val="center"/>
            </w:pPr>
            <w:r>
              <w:t>6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keepNext/>
              <w:contextualSpacing/>
              <w:jc w:val="center"/>
            </w:pPr>
            <w:r>
              <w:t>5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keepNext/>
              <w:contextualSpacing/>
              <w:jc w:val="center"/>
            </w:pPr>
            <w:r>
              <w:t>4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keepNext/>
              <w:contextualSpacing/>
              <w:jc w:val="center"/>
            </w:pPr>
            <w:r>
              <w:t>2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keepNext/>
              <w:contextualSpacing/>
              <w:jc w:val="center"/>
            </w:pPr>
            <w:r>
              <w:t>2</w:t>
            </w:r>
          </w:p>
        </w:tc>
      </w:tr>
      <w:tr w:rsidR="00037A92" w:rsidRPr="00EB624A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:rsidR="00037A92" w:rsidRPr="00EB624A" w:rsidRDefault="00037A92" w:rsidP="00037A92">
            <w:pPr>
              <w:pStyle w:val="Odstavec"/>
              <w:contextualSpacing/>
            </w:pPr>
            <w:r w:rsidRPr="00EB624A">
              <w:t>postupují</w:t>
            </w:r>
            <w:r w:rsidRPr="008A23AF">
              <w:t>cí</w:t>
            </w:r>
            <w:r w:rsidRPr="00EB624A">
              <w:t xml:space="preserve"> do </w:t>
            </w:r>
            <w:r w:rsidR="00E87C43">
              <w:t>vyššího</w:t>
            </w:r>
            <w:r w:rsidR="00E87C43" w:rsidRPr="00EB624A">
              <w:t xml:space="preserve"> </w:t>
            </w:r>
            <w:r w:rsidRPr="00EB624A">
              <w:t>ročníku</w:t>
            </w:r>
          </w:p>
        </w:tc>
        <w:tc>
          <w:tcPr>
            <w:tcW w:w="1081" w:type="dxa"/>
            <w:vAlign w:val="bottom"/>
          </w:tcPr>
          <w:p w:rsidR="00037A92" w:rsidRPr="00037A92" w:rsidRDefault="00C74E80" w:rsidP="00841726">
            <w:pPr>
              <w:pStyle w:val="Odstavec"/>
              <w:contextualSpacing/>
              <w:jc w:val="center"/>
            </w:pPr>
            <w:r>
              <w:t>6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contextualSpacing/>
              <w:jc w:val="center"/>
            </w:pPr>
            <w:r>
              <w:t>5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contextualSpacing/>
              <w:jc w:val="center"/>
            </w:pPr>
            <w:r>
              <w:t>4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contextualSpacing/>
              <w:jc w:val="center"/>
            </w:pPr>
            <w:r>
              <w:t>2</w:t>
            </w:r>
          </w:p>
        </w:tc>
        <w:tc>
          <w:tcPr>
            <w:tcW w:w="1081" w:type="dxa"/>
            <w:vAlign w:val="bottom"/>
          </w:tcPr>
          <w:p w:rsidR="00037A92" w:rsidRPr="00037A92" w:rsidRDefault="00C74E80">
            <w:pPr>
              <w:pStyle w:val="Odstavec"/>
              <w:contextualSpacing/>
              <w:jc w:val="center"/>
            </w:pPr>
            <w:r>
              <w:t>1</w:t>
            </w:r>
          </w:p>
        </w:tc>
      </w:tr>
    </w:tbl>
    <w:p w:rsidR="00037A92" w:rsidRDefault="00037A92" w:rsidP="00037A92">
      <w:pPr>
        <w:pStyle w:val="Odstavec"/>
      </w:pPr>
    </w:p>
    <w:p w:rsidR="00037A92" w:rsidRDefault="009B277A" w:rsidP="000968D2">
      <w:pPr>
        <w:pStyle w:val="Nadpis2"/>
      </w:pPr>
      <w:r>
        <w:t>3.</w:t>
      </w:r>
      <w:r w:rsidR="0076136A">
        <w:t>2</w:t>
      </w:r>
      <w:r>
        <w:t xml:space="preserve"> </w:t>
      </w:r>
      <w:r w:rsidR="00037A92" w:rsidRPr="007179F6">
        <w:t>Počet dalších vzdělávaných žáků (bez občanství ČR)</w:t>
      </w:r>
    </w:p>
    <w:p w:rsidR="002E2D9A" w:rsidRPr="0076136A" w:rsidRDefault="0076136A" w:rsidP="00841726">
      <w:pPr>
        <w:pStyle w:val="Nadpis2"/>
        <w:rPr>
          <w:rFonts w:asciiTheme="minorHAnsi" w:hAnsiTheme="minorHAnsi" w:cstheme="minorHAnsi"/>
          <w:color w:val="auto"/>
          <w:sz w:val="22"/>
          <w:szCs w:val="22"/>
        </w:rPr>
      </w:pPr>
      <w:r w:rsidRPr="0076136A">
        <w:rPr>
          <w:rFonts w:asciiTheme="minorHAnsi" w:hAnsiTheme="minorHAnsi" w:cstheme="minorHAnsi"/>
          <w:color w:val="auto"/>
          <w:sz w:val="22"/>
          <w:szCs w:val="22"/>
        </w:rPr>
        <w:t>1</w:t>
      </w:r>
    </w:p>
    <w:p w:rsidR="000968D2" w:rsidRDefault="009B277A" w:rsidP="00841726">
      <w:pPr>
        <w:pStyle w:val="Nadpis2"/>
      </w:pPr>
      <w:r>
        <w:t xml:space="preserve">3.4 </w:t>
      </w:r>
      <w:r w:rsidR="00685C2A">
        <w:t xml:space="preserve">Rozložení </w:t>
      </w:r>
      <w:r w:rsidR="00685C2A" w:rsidRPr="00841726">
        <w:t>žáků</w:t>
      </w:r>
      <w:r w:rsidR="00685C2A">
        <w:t xml:space="preserve"> do tříd podle ročníků</w:t>
      </w:r>
    </w:p>
    <w:tbl>
      <w:tblPr>
        <w:tblStyle w:val="Mkatabulky"/>
        <w:tblpPr w:leftFromText="141" w:rightFromText="141" w:vertAnchor="text" w:horzAnchor="margin" w:tblpY="138"/>
        <w:tblW w:w="0" w:type="auto"/>
        <w:tblLook w:val="04A0"/>
      </w:tblPr>
      <w:tblGrid>
        <w:gridCol w:w="3256"/>
        <w:gridCol w:w="5806"/>
      </w:tblGrid>
      <w:tr w:rsidR="00E0136F" w:rsidRPr="005C0D32" w:rsidTr="006A0809">
        <w:trPr>
          <w:cantSplit/>
        </w:trPr>
        <w:tc>
          <w:tcPr>
            <w:tcW w:w="3256" w:type="dxa"/>
            <w:shd w:val="clear" w:color="auto" w:fill="D9E2F3" w:themeFill="accent1" w:themeFillTint="33"/>
            <w:vAlign w:val="bottom"/>
          </w:tcPr>
          <w:p w:rsidR="00E0136F" w:rsidRPr="0076136A" w:rsidRDefault="00E0136F" w:rsidP="006A0809">
            <w:pPr>
              <w:pStyle w:val="Odstavec"/>
              <w:keepNext/>
              <w:jc w:val="center"/>
              <w:rPr>
                <w:sz w:val="22"/>
                <w:szCs w:val="22"/>
              </w:rPr>
            </w:pPr>
            <w:r w:rsidRPr="0076136A">
              <w:rPr>
                <w:sz w:val="22"/>
                <w:szCs w:val="22"/>
              </w:rPr>
              <w:t>Třída</w:t>
            </w:r>
          </w:p>
        </w:tc>
        <w:tc>
          <w:tcPr>
            <w:tcW w:w="5806" w:type="dxa"/>
            <w:shd w:val="clear" w:color="auto" w:fill="D9E2F3" w:themeFill="accent1" w:themeFillTint="33"/>
            <w:vAlign w:val="bottom"/>
          </w:tcPr>
          <w:p w:rsidR="00E0136F" w:rsidRPr="0076136A" w:rsidRDefault="00E0136F" w:rsidP="006A0809">
            <w:pPr>
              <w:pStyle w:val="Odstavec"/>
              <w:keepNext/>
              <w:jc w:val="center"/>
              <w:rPr>
                <w:sz w:val="22"/>
                <w:szCs w:val="22"/>
              </w:rPr>
            </w:pPr>
            <w:r w:rsidRPr="0076136A">
              <w:rPr>
                <w:sz w:val="22"/>
                <w:szCs w:val="22"/>
              </w:rPr>
              <w:t>Žáci z ročníku</w:t>
            </w:r>
          </w:p>
        </w:tc>
      </w:tr>
      <w:tr w:rsidR="00E0136F" w:rsidTr="006A0809">
        <w:trPr>
          <w:cantSplit/>
        </w:trPr>
        <w:tc>
          <w:tcPr>
            <w:tcW w:w="3256" w:type="dxa"/>
            <w:vAlign w:val="bottom"/>
          </w:tcPr>
          <w:p w:rsidR="00E0136F" w:rsidRPr="0076136A" w:rsidRDefault="00C74E80" w:rsidP="006A0809">
            <w:pPr>
              <w:pStyle w:val="Odstavec"/>
              <w:keepNext/>
              <w:rPr>
                <w:sz w:val="22"/>
                <w:szCs w:val="22"/>
              </w:rPr>
            </w:pPr>
            <w:r w:rsidRPr="0076136A">
              <w:rPr>
                <w:sz w:val="22"/>
                <w:szCs w:val="22"/>
              </w:rPr>
              <w:t>I. třída</w:t>
            </w:r>
          </w:p>
        </w:tc>
        <w:tc>
          <w:tcPr>
            <w:tcW w:w="5806" w:type="dxa"/>
            <w:vAlign w:val="bottom"/>
          </w:tcPr>
          <w:p w:rsidR="00E0136F" w:rsidRPr="0076136A" w:rsidRDefault="00C74E80" w:rsidP="006A0809">
            <w:pPr>
              <w:pStyle w:val="Odstavec"/>
              <w:keepNext/>
              <w:rPr>
                <w:sz w:val="22"/>
                <w:szCs w:val="22"/>
              </w:rPr>
            </w:pPr>
            <w:r w:rsidRPr="0076136A">
              <w:rPr>
                <w:sz w:val="22"/>
                <w:szCs w:val="22"/>
              </w:rPr>
              <w:t>1., 3. ročník</w:t>
            </w:r>
          </w:p>
        </w:tc>
      </w:tr>
      <w:tr w:rsidR="00E0136F" w:rsidTr="006A0809">
        <w:trPr>
          <w:cantSplit/>
        </w:trPr>
        <w:tc>
          <w:tcPr>
            <w:tcW w:w="3256" w:type="dxa"/>
            <w:vAlign w:val="bottom"/>
          </w:tcPr>
          <w:p w:rsidR="00E0136F" w:rsidRPr="0076136A" w:rsidRDefault="00C74E80" w:rsidP="006A0809">
            <w:pPr>
              <w:pStyle w:val="Odstavec"/>
              <w:keepNext/>
              <w:rPr>
                <w:sz w:val="22"/>
                <w:szCs w:val="22"/>
              </w:rPr>
            </w:pPr>
            <w:r w:rsidRPr="0076136A">
              <w:rPr>
                <w:sz w:val="22"/>
                <w:szCs w:val="22"/>
              </w:rPr>
              <w:t>II. třída</w:t>
            </w:r>
          </w:p>
        </w:tc>
        <w:tc>
          <w:tcPr>
            <w:tcW w:w="5806" w:type="dxa"/>
            <w:vAlign w:val="bottom"/>
          </w:tcPr>
          <w:p w:rsidR="00E0136F" w:rsidRPr="0076136A" w:rsidRDefault="00C74E80" w:rsidP="006A0809">
            <w:pPr>
              <w:pStyle w:val="Odstavec"/>
              <w:keepNext/>
              <w:rPr>
                <w:sz w:val="22"/>
                <w:szCs w:val="22"/>
              </w:rPr>
            </w:pPr>
            <w:r w:rsidRPr="0076136A">
              <w:rPr>
                <w:sz w:val="22"/>
                <w:szCs w:val="22"/>
              </w:rPr>
              <w:t>2., 4., 5. ročník</w:t>
            </w:r>
          </w:p>
        </w:tc>
      </w:tr>
    </w:tbl>
    <w:p w:rsidR="003F68A0" w:rsidRDefault="003F68A0" w:rsidP="006A0809">
      <w:pPr>
        <w:pStyle w:val="Nadpis2"/>
      </w:pPr>
    </w:p>
    <w:p w:rsidR="003F68A0" w:rsidRPr="003F68A0" w:rsidRDefault="003F68A0" w:rsidP="003F68A0">
      <w:pPr>
        <w:pStyle w:val="Nadpis2"/>
      </w:pPr>
      <w:r>
        <w:t>3.</w:t>
      </w:r>
      <w:r w:rsidR="0076136A">
        <w:t>3</w:t>
      </w:r>
      <w:r>
        <w:t xml:space="preserve"> </w:t>
      </w:r>
      <w:r w:rsidRPr="003F68A0">
        <w:t>Zá</w:t>
      </w:r>
      <w:r>
        <w:t xml:space="preserve">pis k povinné školní docházce </w:t>
      </w:r>
    </w:p>
    <w:p w:rsidR="003F68A0" w:rsidRPr="00CB1CF0" w:rsidRDefault="003F68A0" w:rsidP="003F68A0">
      <w:pPr>
        <w:widowControl w:val="0"/>
        <w:suppressAutoHyphens/>
        <w:rPr>
          <w:rFonts w:ascii="Times New Roman" w:eastAsia="Lucida Sans Unicode" w:hAnsi="Times New Roman"/>
          <w:b/>
          <w:bCs/>
          <w:color w:val="002060"/>
          <w:sz w:val="24"/>
          <w:u w:val="single"/>
          <w:lang w:val="en-US" w:bidi="en-US"/>
        </w:rPr>
      </w:pPr>
    </w:p>
    <w:p w:rsidR="003F68A0" w:rsidRPr="00F865A6" w:rsidRDefault="003F68A0" w:rsidP="003F68A0">
      <w:pPr>
        <w:widowControl w:val="0"/>
        <w:suppressAutoHyphens/>
        <w:rPr>
          <w:rFonts w:ascii="Times New Roman" w:eastAsia="Lucida Sans Unicode" w:hAnsi="Times New Roman"/>
          <w:sz w:val="24"/>
          <w:lang w:val="pt-BR" w:bidi="en-US"/>
        </w:rPr>
      </w:pPr>
      <w:r w:rsidRPr="00F865A6">
        <w:rPr>
          <w:rFonts w:ascii="Times New Roman" w:eastAsia="Lucida Sans Unicode" w:hAnsi="Times New Roman"/>
          <w:sz w:val="24"/>
          <w:lang w:val="pt-BR" w:bidi="en-US"/>
        </w:rPr>
        <w:t>Rozhodnutí ředitele ve správním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8"/>
        <w:gridCol w:w="3012"/>
        <w:gridCol w:w="3021"/>
      </w:tblGrid>
      <w:tr w:rsidR="003F68A0" w:rsidRPr="009726C8" w:rsidTr="0076136A">
        <w:tc>
          <w:tcPr>
            <w:tcW w:w="3028" w:type="dxa"/>
            <w:shd w:val="clear" w:color="auto" w:fill="D9E2F3" w:themeFill="accent1" w:themeFillTint="33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 w:rsidRPr="003F68A0">
              <w:t>Rozhodnutí ředitele</w:t>
            </w:r>
          </w:p>
        </w:tc>
        <w:tc>
          <w:tcPr>
            <w:tcW w:w="3012" w:type="dxa"/>
            <w:shd w:val="clear" w:color="auto" w:fill="D9E2F3" w:themeFill="accent1" w:themeFillTint="33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 w:rsidRPr="003F68A0">
              <w:t>Počet</w:t>
            </w:r>
          </w:p>
        </w:tc>
        <w:tc>
          <w:tcPr>
            <w:tcW w:w="3021" w:type="dxa"/>
            <w:shd w:val="clear" w:color="auto" w:fill="D9E2F3" w:themeFill="accent1" w:themeFillTint="33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 w:rsidRPr="003F68A0">
              <w:t>Počet odvolání</w:t>
            </w:r>
          </w:p>
        </w:tc>
      </w:tr>
      <w:tr w:rsidR="003F68A0" w:rsidRPr="009726C8" w:rsidTr="0076136A">
        <w:tc>
          <w:tcPr>
            <w:tcW w:w="3028" w:type="dxa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 w:rsidRPr="003F68A0">
              <w:t>O přijetí do 1. ročníku</w:t>
            </w:r>
          </w:p>
        </w:tc>
        <w:tc>
          <w:tcPr>
            <w:tcW w:w="3012" w:type="dxa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>
              <w:t>12</w:t>
            </w:r>
          </w:p>
        </w:tc>
        <w:tc>
          <w:tcPr>
            <w:tcW w:w="3021" w:type="dxa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 w:rsidRPr="003F68A0">
              <w:t>0</w:t>
            </w:r>
          </w:p>
        </w:tc>
      </w:tr>
      <w:tr w:rsidR="003F68A0" w:rsidRPr="009726C8" w:rsidTr="0076136A">
        <w:tc>
          <w:tcPr>
            <w:tcW w:w="3028" w:type="dxa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 w:rsidRPr="003F68A0">
              <w:t>O odkladu povinné školní docházky</w:t>
            </w:r>
          </w:p>
        </w:tc>
        <w:tc>
          <w:tcPr>
            <w:tcW w:w="3012" w:type="dxa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>
              <w:t>2</w:t>
            </w:r>
          </w:p>
        </w:tc>
        <w:tc>
          <w:tcPr>
            <w:tcW w:w="3021" w:type="dxa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 w:rsidRPr="003F68A0">
              <w:t>0</w:t>
            </w:r>
          </w:p>
        </w:tc>
      </w:tr>
      <w:tr w:rsidR="003F68A0" w:rsidRPr="009726C8" w:rsidTr="0076136A">
        <w:tc>
          <w:tcPr>
            <w:tcW w:w="3028" w:type="dxa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 w:rsidRPr="003F68A0">
              <w:t>Přijetí do MŠ</w:t>
            </w:r>
          </w:p>
        </w:tc>
        <w:tc>
          <w:tcPr>
            <w:tcW w:w="3012" w:type="dxa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>
              <w:t>5</w:t>
            </w:r>
          </w:p>
        </w:tc>
        <w:tc>
          <w:tcPr>
            <w:tcW w:w="3021" w:type="dxa"/>
            <w:vAlign w:val="center"/>
          </w:tcPr>
          <w:p w:rsidR="003F68A0" w:rsidRPr="003F68A0" w:rsidRDefault="003F68A0" w:rsidP="0076136A">
            <w:pPr>
              <w:pStyle w:val="Odstavec"/>
              <w:keepNext/>
              <w:contextualSpacing/>
            </w:pPr>
            <w:r w:rsidRPr="003F68A0">
              <w:t>0</w:t>
            </w:r>
          </w:p>
        </w:tc>
      </w:tr>
    </w:tbl>
    <w:p w:rsidR="003F68A0" w:rsidRDefault="003F68A0" w:rsidP="003F68A0">
      <w:pPr>
        <w:widowControl w:val="0"/>
        <w:suppressAutoHyphens/>
        <w:ind w:left="720"/>
        <w:rPr>
          <w:rFonts w:ascii="Times New Roman" w:eastAsia="Lucida Sans Unicode" w:hAnsi="Times New Roman"/>
          <w:b/>
          <w:bCs/>
          <w:sz w:val="24"/>
          <w:u w:val="single"/>
          <w:lang w:val="en-US" w:bidi="en-US"/>
        </w:rPr>
      </w:pPr>
    </w:p>
    <w:p w:rsidR="00C63BC5" w:rsidRPr="0076136A" w:rsidRDefault="00C63BC5" w:rsidP="0076136A">
      <w:pPr>
        <w:pStyle w:val="Nadpis2"/>
      </w:pPr>
      <w:r w:rsidRPr="0076136A">
        <w:t>Další nově přijatí žáci v průběhu roku</w:t>
      </w:r>
    </w:p>
    <w:p w:rsidR="00C63BC5" w:rsidRDefault="00C63BC5" w:rsidP="00C63BC5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8"/>
        <w:gridCol w:w="3012"/>
        <w:gridCol w:w="3021"/>
      </w:tblGrid>
      <w:tr w:rsidR="00C63BC5" w:rsidRPr="009726C8" w:rsidTr="0076136A">
        <w:tc>
          <w:tcPr>
            <w:tcW w:w="3028" w:type="dxa"/>
            <w:shd w:val="clear" w:color="auto" w:fill="D9E2F3" w:themeFill="accent1" w:themeFillTint="33"/>
          </w:tcPr>
          <w:p w:rsidR="00C63BC5" w:rsidRPr="003F68A0" w:rsidRDefault="00C63BC5" w:rsidP="0076136A">
            <w:pPr>
              <w:pStyle w:val="Odstavec"/>
              <w:keepNext/>
              <w:contextualSpacing/>
            </w:pPr>
            <w:r w:rsidRPr="003F68A0">
              <w:t>Rozhodnutí ředitele</w:t>
            </w:r>
          </w:p>
        </w:tc>
        <w:tc>
          <w:tcPr>
            <w:tcW w:w="3012" w:type="dxa"/>
            <w:shd w:val="clear" w:color="auto" w:fill="D9E2F3" w:themeFill="accent1" w:themeFillTint="33"/>
          </w:tcPr>
          <w:p w:rsidR="00C63BC5" w:rsidRPr="003F68A0" w:rsidRDefault="00C63BC5" w:rsidP="0076136A">
            <w:pPr>
              <w:pStyle w:val="Odstavec"/>
              <w:keepNext/>
              <w:contextualSpacing/>
            </w:pPr>
            <w:r w:rsidRPr="003F68A0">
              <w:t>Počet</w:t>
            </w:r>
          </w:p>
        </w:tc>
        <w:tc>
          <w:tcPr>
            <w:tcW w:w="3021" w:type="dxa"/>
            <w:shd w:val="clear" w:color="auto" w:fill="D9E2F3" w:themeFill="accent1" w:themeFillTint="33"/>
          </w:tcPr>
          <w:p w:rsidR="00C63BC5" w:rsidRPr="003F68A0" w:rsidRDefault="00C63BC5" w:rsidP="0076136A">
            <w:pPr>
              <w:pStyle w:val="Odstavec"/>
              <w:keepNext/>
              <w:contextualSpacing/>
            </w:pPr>
            <w:r>
              <w:t xml:space="preserve">Přechod z </w:t>
            </w:r>
          </w:p>
        </w:tc>
      </w:tr>
      <w:tr w:rsidR="00C63BC5" w:rsidRPr="009726C8" w:rsidTr="0076136A">
        <w:tc>
          <w:tcPr>
            <w:tcW w:w="3028" w:type="dxa"/>
          </w:tcPr>
          <w:p w:rsidR="00C63BC5" w:rsidRPr="003F68A0" w:rsidRDefault="00C63BC5" w:rsidP="0076136A">
            <w:pPr>
              <w:pStyle w:val="Odstavec"/>
              <w:keepNext/>
              <w:contextualSpacing/>
            </w:pPr>
            <w:r>
              <w:t>Mateřská škola</w:t>
            </w:r>
          </w:p>
        </w:tc>
        <w:tc>
          <w:tcPr>
            <w:tcW w:w="3012" w:type="dxa"/>
          </w:tcPr>
          <w:p w:rsidR="00C63BC5" w:rsidRPr="003F68A0" w:rsidRDefault="00C63BC5" w:rsidP="0076136A">
            <w:pPr>
              <w:pStyle w:val="Odstavec"/>
              <w:keepNext/>
              <w:contextualSpacing/>
            </w:pPr>
            <w:r>
              <w:t>2</w:t>
            </w:r>
          </w:p>
        </w:tc>
        <w:tc>
          <w:tcPr>
            <w:tcW w:w="3021" w:type="dxa"/>
          </w:tcPr>
          <w:p w:rsidR="00C63BC5" w:rsidRPr="003F68A0" w:rsidRDefault="0076136A" w:rsidP="0076136A">
            <w:pPr>
              <w:pStyle w:val="Odstavec"/>
              <w:keepNext/>
              <w:contextualSpacing/>
            </w:pPr>
            <w:r>
              <w:t>nově</w:t>
            </w:r>
          </w:p>
        </w:tc>
      </w:tr>
      <w:tr w:rsidR="00C63BC5" w:rsidRPr="009726C8" w:rsidTr="0076136A">
        <w:tc>
          <w:tcPr>
            <w:tcW w:w="3028" w:type="dxa"/>
          </w:tcPr>
          <w:p w:rsidR="00C63BC5" w:rsidRPr="003F68A0" w:rsidRDefault="00C63BC5" w:rsidP="0076136A">
            <w:pPr>
              <w:pStyle w:val="Odstavec"/>
              <w:keepNext/>
              <w:contextualSpacing/>
            </w:pPr>
            <w:r>
              <w:t xml:space="preserve">Přípravná třída </w:t>
            </w:r>
          </w:p>
        </w:tc>
        <w:tc>
          <w:tcPr>
            <w:tcW w:w="3012" w:type="dxa"/>
          </w:tcPr>
          <w:p w:rsidR="00C63BC5" w:rsidRPr="003F68A0" w:rsidRDefault="00C63BC5" w:rsidP="0076136A">
            <w:pPr>
              <w:pStyle w:val="Odstavec"/>
              <w:keepNext/>
              <w:contextualSpacing/>
            </w:pPr>
            <w:r>
              <w:t>1</w:t>
            </w:r>
          </w:p>
        </w:tc>
        <w:tc>
          <w:tcPr>
            <w:tcW w:w="3021" w:type="dxa"/>
          </w:tcPr>
          <w:p w:rsidR="00C63BC5" w:rsidRPr="003F68A0" w:rsidRDefault="00C63BC5" w:rsidP="0076136A">
            <w:pPr>
              <w:pStyle w:val="Odstavec"/>
              <w:keepNext/>
              <w:contextualSpacing/>
            </w:pPr>
            <w:r>
              <w:t xml:space="preserve">Horní </w:t>
            </w:r>
            <w:proofErr w:type="spellStart"/>
            <w:r>
              <w:t>Moštěnice</w:t>
            </w:r>
            <w:proofErr w:type="spellEnd"/>
          </w:p>
        </w:tc>
      </w:tr>
      <w:tr w:rsidR="00C63BC5" w:rsidRPr="009726C8" w:rsidTr="0076136A">
        <w:tc>
          <w:tcPr>
            <w:tcW w:w="3028" w:type="dxa"/>
          </w:tcPr>
          <w:p w:rsidR="00C63BC5" w:rsidRPr="003F68A0" w:rsidRDefault="00C63BC5" w:rsidP="0076136A">
            <w:pPr>
              <w:pStyle w:val="Odstavec"/>
              <w:keepNext/>
              <w:contextualSpacing/>
            </w:pPr>
            <w:r>
              <w:t xml:space="preserve">Základní škola </w:t>
            </w:r>
          </w:p>
        </w:tc>
        <w:tc>
          <w:tcPr>
            <w:tcW w:w="3012" w:type="dxa"/>
          </w:tcPr>
          <w:p w:rsidR="00C63BC5" w:rsidRPr="003F68A0" w:rsidRDefault="00C63BC5" w:rsidP="0076136A">
            <w:pPr>
              <w:pStyle w:val="Odstavec"/>
              <w:keepNext/>
              <w:contextualSpacing/>
            </w:pPr>
            <w:r>
              <w:t>1</w:t>
            </w:r>
          </w:p>
        </w:tc>
        <w:tc>
          <w:tcPr>
            <w:tcW w:w="3021" w:type="dxa"/>
          </w:tcPr>
          <w:p w:rsidR="00C63BC5" w:rsidRPr="003F68A0" w:rsidRDefault="00C63BC5" w:rsidP="0076136A">
            <w:pPr>
              <w:pStyle w:val="Odstavec"/>
              <w:keepNext/>
              <w:contextualSpacing/>
            </w:pPr>
            <w:r>
              <w:t xml:space="preserve">Horní </w:t>
            </w:r>
            <w:proofErr w:type="spellStart"/>
            <w:r>
              <w:t>Moštěnice</w:t>
            </w:r>
            <w:proofErr w:type="spellEnd"/>
          </w:p>
        </w:tc>
      </w:tr>
      <w:tr w:rsidR="00C63BC5" w:rsidRPr="009726C8" w:rsidTr="0076136A">
        <w:tc>
          <w:tcPr>
            <w:tcW w:w="3028" w:type="dxa"/>
          </w:tcPr>
          <w:p w:rsidR="00C63BC5" w:rsidRDefault="00C63BC5" w:rsidP="0076136A">
            <w:pPr>
              <w:pStyle w:val="Odstavec"/>
              <w:keepNext/>
              <w:contextualSpacing/>
            </w:pPr>
            <w:r>
              <w:t xml:space="preserve">Základní škola </w:t>
            </w:r>
          </w:p>
        </w:tc>
        <w:tc>
          <w:tcPr>
            <w:tcW w:w="3012" w:type="dxa"/>
          </w:tcPr>
          <w:p w:rsidR="00C63BC5" w:rsidRDefault="00C63BC5" w:rsidP="0076136A">
            <w:pPr>
              <w:pStyle w:val="Odstavec"/>
              <w:keepNext/>
              <w:contextualSpacing/>
            </w:pPr>
            <w:r>
              <w:t>3</w:t>
            </w:r>
          </w:p>
        </w:tc>
        <w:tc>
          <w:tcPr>
            <w:tcW w:w="3021" w:type="dxa"/>
          </w:tcPr>
          <w:p w:rsidR="00C63BC5" w:rsidRDefault="00C63BC5" w:rsidP="0076136A">
            <w:pPr>
              <w:pStyle w:val="Odstavec"/>
              <w:keepNext/>
              <w:contextualSpacing/>
            </w:pPr>
            <w:r>
              <w:t>Svitavy</w:t>
            </w:r>
          </w:p>
        </w:tc>
      </w:tr>
      <w:tr w:rsidR="00C63BC5" w:rsidRPr="009726C8" w:rsidTr="0076136A">
        <w:tc>
          <w:tcPr>
            <w:tcW w:w="3028" w:type="dxa"/>
          </w:tcPr>
          <w:p w:rsidR="00C63BC5" w:rsidRDefault="00C63BC5" w:rsidP="0076136A">
            <w:pPr>
              <w:pStyle w:val="Odstavec"/>
              <w:keepNext/>
              <w:contextualSpacing/>
            </w:pPr>
          </w:p>
        </w:tc>
        <w:tc>
          <w:tcPr>
            <w:tcW w:w="3012" w:type="dxa"/>
          </w:tcPr>
          <w:p w:rsidR="00C63BC5" w:rsidRDefault="00C63BC5" w:rsidP="0076136A">
            <w:pPr>
              <w:pStyle w:val="Odstavec"/>
              <w:keepNext/>
              <w:contextualSpacing/>
            </w:pPr>
            <w:r>
              <w:t>1</w:t>
            </w:r>
          </w:p>
        </w:tc>
        <w:tc>
          <w:tcPr>
            <w:tcW w:w="3021" w:type="dxa"/>
          </w:tcPr>
          <w:p w:rsidR="00C63BC5" w:rsidRDefault="00C63BC5" w:rsidP="0076136A">
            <w:pPr>
              <w:pStyle w:val="Odstavec"/>
              <w:keepNext/>
              <w:contextualSpacing/>
            </w:pPr>
            <w:r>
              <w:t xml:space="preserve">ZŠ </w:t>
            </w:r>
            <w:proofErr w:type="spellStart"/>
            <w:r>
              <w:t>Želatovská</w:t>
            </w:r>
            <w:proofErr w:type="spellEnd"/>
          </w:p>
        </w:tc>
      </w:tr>
    </w:tbl>
    <w:p w:rsidR="00C63BC5" w:rsidRDefault="00C63BC5" w:rsidP="00C63BC5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C63BC5" w:rsidRDefault="00C63BC5" w:rsidP="003F68A0">
      <w:pPr>
        <w:widowControl w:val="0"/>
        <w:suppressAutoHyphens/>
        <w:ind w:left="720"/>
        <w:rPr>
          <w:rFonts w:ascii="Times New Roman" w:eastAsia="Lucida Sans Unicode" w:hAnsi="Times New Roman"/>
          <w:b/>
          <w:bCs/>
          <w:sz w:val="24"/>
          <w:u w:val="single"/>
          <w:lang w:val="en-US" w:bidi="en-US"/>
        </w:rPr>
      </w:pPr>
    </w:p>
    <w:p w:rsidR="003F68A0" w:rsidRPr="003F68A0" w:rsidRDefault="0076136A" w:rsidP="0076136A">
      <w:pPr>
        <w:pStyle w:val="Nadpis2"/>
      </w:pPr>
      <w:proofErr w:type="gramStart"/>
      <w:r>
        <w:lastRenderedPageBreak/>
        <w:t xml:space="preserve">3.4 </w:t>
      </w:r>
      <w:r w:rsidR="003F68A0">
        <w:t xml:space="preserve"> </w:t>
      </w:r>
      <w:r w:rsidR="003F68A0" w:rsidRPr="003F68A0">
        <w:t>Přestup</w:t>
      </w:r>
      <w:proofErr w:type="gramEnd"/>
      <w:r w:rsidR="003F68A0" w:rsidRPr="003F68A0">
        <w:t xml:space="preserve"> vycházejících žáků z 5. ročníku</w:t>
      </w:r>
    </w:p>
    <w:tbl>
      <w:tblPr>
        <w:tblStyle w:val="Mkatabulky"/>
        <w:tblW w:w="0" w:type="auto"/>
        <w:tblInd w:w="38" w:type="dxa"/>
        <w:tblLook w:val="04A0"/>
      </w:tblPr>
      <w:tblGrid>
        <w:gridCol w:w="5937"/>
        <w:gridCol w:w="3312"/>
      </w:tblGrid>
      <w:tr w:rsidR="003F68A0" w:rsidRPr="00A743D5" w:rsidTr="003F68A0">
        <w:tc>
          <w:tcPr>
            <w:tcW w:w="5937" w:type="dxa"/>
            <w:shd w:val="clear" w:color="auto" w:fill="D9E2F3" w:themeFill="accent1" w:themeFillTint="33"/>
          </w:tcPr>
          <w:p w:rsidR="003F68A0" w:rsidRPr="003F68A0" w:rsidRDefault="003F68A0" w:rsidP="003F68A0">
            <w:pPr>
              <w:pStyle w:val="Odstavec"/>
              <w:keepNext/>
              <w:contextualSpacing/>
              <w:jc w:val="center"/>
              <w:rPr>
                <w:sz w:val="22"/>
              </w:rPr>
            </w:pPr>
            <w:r w:rsidRPr="003F68A0">
              <w:rPr>
                <w:sz w:val="22"/>
              </w:rPr>
              <w:t xml:space="preserve">Škola </w:t>
            </w:r>
          </w:p>
        </w:tc>
        <w:tc>
          <w:tcPr>
            <w:tcW w:w="3312" w:type="dxa"/>
            <w:shd w:val="clear" w:color="auto" w:fill="D9E2F3" w:themeFill="accent1" w:themeFillTint="33"/>
          </w:tcPr>
          <w:p w:rsidR="003F68A0" w:rsidRPr="003F68A0" w:rsidRDefault="003F68A0" w:rsidP="003F68A0">
            <w:pPr>
              <w:pStyle w:val="Odstavec"/>
              <w:keepNext/>
              <w:contextualSpacing/>
              <w:jc w:val="center"/>
              <w:rPr>
                <w:sz w:val="22"/>
              </w:rPr>
            </w:pPr>
            <w:r w:rsidRPr="003F68A0">
              <w:rPr>
                <w:sz w:val="22"/>
              </w:rPr>
              <w:t>Počet žáků</w:t>
            </w:r>
          </w:p>
        </w:tc>
      </w:tr>
      <w:tr w:rsidR="003F68A0" w:rsidRPr="00A743D5" w:rsidTr="00F44802">
        <w:tc>
          <w:tcPr>
            <w:tcW w:w="5937" w:type="dxa"/>
          </w:tcPr>
          <w:p w:rsidR="003F68A0" w:rsidRPr="003F68A0" w:rsidRDefault="003F68A0" w:rsidP="003F68A0">
            <w:pPr>
              <w:pStyle w:val="Odstavec"/>
              <w:keepNext/>
              <w:contextualSpacing/>
              <w:jc w:val="center"/>
              <w:rPr>
                <w:sz w:val="22"/>
              </w:rPr>
            </w:pPr>
            <w:r w:rsidRPr="003F68A0">
              <w:rPr>
                <w:sz w:val="22"/>
              </w:rPr>
              <w:t>ZŠ U Tenisu</w:t>
            </w:r>
          </w:p>
        </w:tc>
        <w:tc>
          <w:tcPr>
            <w:tcW w:w="3312" w:type="dxa"/>
          </w:tcPr>
          <w:p w:rsidR="003F68A0" w:rsidRPr="003F68A0" w:rsidRDefault="003F68A0" w:rsidP="003F68A0">
            <w:pPr>
              <w:pStyle w:val="Odstavec"/>
              <w:keepNext/>
              <w:contextualSpacing/>
              <w:jc w:val="center"/>
              <w:rPr>
                <w:sz w:val="22"/>
              </w:rPr>
            </w:pPr>
            <w:r w:rsidRPr="003F68A0">
              <w:rPr>
                <w:sz w:val="22"/>
              </w:rPr>
              <w:t>1</w:t>
            </w:r>
          </w:p>
        </w:tc>
      </w:tr>
    </w:tbl>
    <w:p w:rsidR="003F68A0" w:rsidRDefault="003F68A0" w:rsidP="006A0809">
      <w:pPr>
        <w:pStyle w:val="Nadpis2"/>
      </w:pPr>
    </w:p>
    <w:p w:rsidR="00072161" w:rsidRDefault="0076136A" w:rsidP="00072161">
      <w:pPr>
        <w:pStyle w:val="Nadpis2"/>
      </w:pPr>
      <w:r>
        <w:t>3.5</w:t>
      </w:r>
      <w:r w:rsidR="00072161">
        <w:t xml:space="preserve"> Přestup žáků z důvodů stěhování </w:t>
      </w:r>
    </w:p>
    <w:tbl>
      <w:tblPr>
        <w:tblStyle w:val="Mkatabulky"/>
        <w:tblW w:w="0" w:type="auto"/>
        <w:tblInd w:w="38" w:type="dxa"/>
        <w:tblLook w:val="04A0"/>
      </w:tblPr>
      <w:tblGrid>
        <w:gridCol w:w="5937"/>
        <w:gridCol w:w="3312"/>
      </w:tblGrid>
      <w:tr w:rsidR="00072161" w:rsidRPr="00A743D5" w:rsidTr="00F44802">
        <w:tc>
          <w:tcPr>
            <w:tcW w:w="5937" w:type="dxa"/>
            <w:shd w:val="clear" w:color="auto" w:fill="D9E2F3" w:themeFill="accent1" w:themeFillTint="33"/>
          </w:tcPr>
          <w:p w:rsidR="00072161" w:rsidRPr="003F68A0" w:rsidRDefault="00072161" w:rsidP="00F44802">
            <w:pPr>
              <w:pStyle w:val="Odstavec"/>
              <w:keepNext/>
              <w:contextualSpacing/>
              <w:jc w:val="center"/>
              <w:rPr>
                <w:sz w:val="22"/>
              </w:rPr>
            </w:pPr>
            <w:r w:rsidRPr="003F68A0">
              <w:rPr>
                <w:sz w:val="22"/>
              </w:rPr>
              <w:t xml:space="preserve">Škola </w:t>
            </w:r>
          </w:p>
        </w:tc>
        <w:tc>
          <w:tcPr>
            <w:tcW w:w="3312" w:type="dxa"/>
            <w:shd w:val="clear" w:color="auto" w:fill="D9E2F3" w:themeFill="accent1" w:themeFillTint="33"/>
          </w:tcPr>
          <w:p w:rsidR="00072161" w:rsidRPr="003F68A0" w:rsidRDefault="00072161" w:rsidP="00F44802">
            <w:pPr>
              <w:pStyle w:val="Odstavec"/>
              <w:keepNext/>
              <w:contextualSpacing/>
              <w:jc w:val="center"/>
              <w:rPr>
                <w:sz w:val="22"/>
              </w:rPr>
            </w:pPr>
            <w:r w:rsidRPr="003F68A0">
              <w:rPr>
                <w:sz w:val="22"/>
              </w:rPr>
              <w:t>Počet žáků</w:t>
            </w:r>
          </w:p>
        </w:tc>
      </w:tr>
      <w:tr w:rsidR="00072161" w:rsidRPr="00A743D5" w:rsidTr="00F44802">
        <w:tc>
          <w:tcPr>
            <w:tcW w:w="5937" w:type="dxa"/>
          </w:tcPr>
          <w:p w:rsidR="00072161" w:rsidRPr="003F68A0" w:rsidRDefault="00072161" w:rsidP="00F44802">
            <w:pPr>
              <w:pStyle w:val="Odstavec"/>
              <w:keepNext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ZŠ Kojetín</w:t>
            </w:r>
          </w:p>
        </w:tc>
        <w:tc>
          <w:tcPr>
            <w:tcW w:w="3312" w:type="dxa"/>
          </w:tcPr>
          <w:p w:rsidR="00072161" w:rsidRPr="003F68A0" w:rsidRDefault="00072161" w:rsidP="00F44802">
            <w:pPr>
              <w:pStyle w:val="Odstavec"/>
              <w:keepNext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072161" w:rsidRPr="00072161" w:rsidRDefault="00072161" w:rsidP="00072161"/>
    <w:p w:rsidR="00F44802" w:rsidRDefault="00F44802" w:rsidP="00F44802">
      <w:pPr>
        <w:widowControl w:val="0"/>
        <w:suppressAutoHyphens/>
        <w:rPr>
          <w:rFonts w:ascii="Times New Roman" w:eastAsia="Lucida Sans Unicode" w:hAnsi="Times New Roman"/>
          <w:b/>
          <w:color w:val="002060"/>
          <w:sz w:val="24"/>
          <w:lang w:val="en-US" w:bidi="en-US"/>
        </w:rPr>
      </w:pPr>
      <w:bookmarkStart w:id="4" w:name="_Toc150159554"/>
      <w:bookmarkStart w:id="5" w:name="_Toc154127150"/>
    </w:p>
    <w:p w:rsidR="00F44802" w:rsidRPr="00F44802" w:rsidRDefault="0076136A" w:rsidP="00F44802">
      <w:pPr>
        <w:pStyle w:val="Nadpis2"/>
      </w:pPr>
      <w:proofErr w:type="gramStart"/>
      <w:r>
        <w:t xml:space="preserve">3.6 </w:t>
      </w:r>
      <w:r w:rsidR="00F44802">
        <w:t xml:space="preserve"> </w:t>
      </w:r>
      <w:r w:rsidR="00F44802" w:rsidRPr="00F44802">
        <w:t>Údaje</w:t>
      </w:r>
      <w:proofErr w:type="gramEnd"/>
      <w:r w:rsidR="00F44802" w:rsidRPr="00F44802">
        <w:t xml:space="preserve"> o žácích se speciálními vzdělávacími potřebami a mimořádně nadaných:</w:t>
      </w:r>
    </w:p>
    <w:p w:rsidR="00F44802" w:rsidRPr="00F44802" w:rsidRDefault="00F44802" w:rsidP="00F44802">
      <w:pPr>
        <w:widowControl w:val="0"/>
        <w:suppressAutoHyphens/>
        <w:rPr>
          <w:bCs/>
        </w:rPr>
      </w:pPr>
    </w:p>
    <w:tbl>
      <w:tblPr>
        <w:tblW w:w="90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82"/>
        <w:gridCol w:w="2956"/>
      </w:tblGrid>
      <w:tr w:rsidR="00F44802" w:rsidRPr="00F44802" w:rsidTr="0076136A">
        <w:trPr>
          <w:trHeight w:val="306"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Druh postižení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Počet žáků</w:t>
            </w:r>
          </w:p>
        </w:tc>
      </w:tr>
      <w:tr w:rsidR="00F44802" w:rsidRPr="00F44802" w:rsidTr="0076136A">
        <w:trPr>
          <w:trHeight w:val="323"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S vývojovými poruchami učení a chování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6</w:t>
            </w:r>
          </w:p>
        </w:tc>
      </w:tr>
      <w:tr w:rsidR="00F44802" w:rsidRPr="00F44802" w:rsidTr="0076136A">
        <w:trPr>
          <w:trHeight w:val="323"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 xml:space="preserve">Lehké mentální postižení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1E668E" w:rsidP="00F44802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44802" w:rsidRPr="00F44802" w:rsidTr="0076136A">
        <w:trPr>
          <w:trHeight w:val="323"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Se zdravotním postižením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0</w:t>
            </w:r>
          </w:p>
        </w:tc>
      </w:tr>
      <w:tr w:rsidR="00F44802" w:rsidRPr="00F44802" w:rsidTr="0076136A">
        <w:trPr>
          <w:trHeight w:val="306"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Odlišné kulturní a životní podmínky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0</w:t>
            </w:r>
          </w:p>
        </w:tc>
      </w:tr>
      <w:tr w:rsidR="00F44802" w:rsidRPr="00F44802" w:rsidTr="0076136A">
        <w:trPr>
          <w:trHeight w:val="323"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Mimořádně nadaní žáci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0</w:t>
            </w:r>
          </w:p>
        </w:tc>
      </w:tr>
    </w:tbl>
    <w:p w:rsidR="00F44802" w:rsidRPr="00F44802" w:rsidRDefault="00F44802" w:rsidP="00F44802">
      <w:pPr>
        <w:widowControl w:val="0"/>
        <w:suppressAutoHyphens/>
        <w:rPr>
          <w:bCs/>
        </w:rPr>
      </w:pPr>
    </w:p>
    <w:p w:rsidR="00F44802" w:rsidRPr="00F44802" w:rsidRDefault="00F44802" w:rsidP="00F44802">
      <w:pPr>
        <w:widowControl w:val="0"/>
        <w:suppressAutoHyphens/>
        <w:rPr>
          <w:bCs/>
        </w:rPr>
      </w:pPr>
    </w:p>
    <w:tbl>
      <w:tblPr>
        <w:tblW w:w="90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12"/>
        <w:gridCol w:w="2971"/>
      </w:tblGrid>
      <w:tr w:rsidR="00F44802" w:rsidRPr="00F44802" w:rsidTr="0076136A">
        <w:trPr>
          <w:trHeight w:val="303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Stupeň podpůrných opatření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Počet žáků</w:t>
            </w:r>
          </w:p>
        </w:tc>
      </w:tr>
      <w:tr w:rsidR="00F44802" w:rsidRPr="00F44802" w:rsidTr="0076136A">
        <w:trPr>
          <w:trHeight w:val="303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44802" w:rsidRPr="00F44802" w:rsidTr="0076136A">
        <w:trPr>
          <w:trHeight w:val="303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1E668E" w:rsidP="00F44802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44802" w:rsidRPr="00F44802" w:rsidTr="0076136A">
        <w:trPr>
          <w:trHeight w:val="303"/>
        </w:trPr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F44802" w:rsidP="00F44802">
            <w:pPr>
              <w:widowControl w:val="0"/>
              <w:suppressAutoHyphens/>
              <w:rPr>
                <w:bCs/>
              </w:rPr>
            </w:pPr>
            <w:r w:rsidRPr="00F44802">
              <w:rPr>
                <w:bCs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802" w:rsidRPr="00F44802" w:rsidRDefault="001E668E" w:rsidP="00F44802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>3</w:t>
            </w:r>
          </w:p>
        </w:tc>
      </w:tr>
    </w:tbl>
    <w:p w:rsidR="00F44802" w:rsidRPr="00F44802" w:rsidRDefault="00F44802" w:rsidP="00F44802">
      <w:pPr>
        <w:widowControl w:val="0"/>
        <w:suppressAutoHyphens/>
        <w:rPr>
          <w:bCs/>
        </w:rPr>
      </w:pPr>
    </w:p>
    <w:p w:rsidR="00F44802" w:rsidRPr="00F44802" w:rsidRDefault="00F44802" w:rsidP="00F44802">
      <w:pPr>
        <w:widowControl w:val="0"/>
        <w:suppressAutoHyphens/>
        <w:rPr>
          <w:bCs/>
        </w:rPr>
      </w:pPr>
      <w:r w:rsidRPr="00F44802">
        <w:rPr>
          <w:bCs/>
        </w:rPr>
        <w:t>Naše škola pravidelně spolupracuje s pracovištěm SPC Hranice. Dle doporučení vyhotovujeme žákům se stanovenými podpůrnými opatřeními individuální vzdělávací plány dle § 18, zákona č. 561/2004 Sb., školského zákona. Péče o žáky, kteří vyžadují speciální péči, je zajištěna po celou dobu školní docházky v naší škole.</w:t>
      </w:r>
    </w:p>
    <w:p w:rsidR="00F44802" w:rsidRPr="00F44802" w:rsidRDefault="00F44802" w:rsidP="00F44802">
      <w:pPr>
        <w:widowControl w:val="0"/>
        <w:suppressAutoHyphens/>
        <w:rPr>
          <w:bCs/>
        </w:rPr>
      </w:pPr>
      <w:r w:rsidRPr="00F44802">
        <w:rPr>
          <w:bCs/>
        </w:rPr>
        <w:t>V ZŠ pracovala v tomto školním roce na základě doporučení SPC dvě asistentky pedagoga</w:t>
      </w:r>
      <w:r w:rsidR="00E76EE6">
        <w:rPr>
          <w:bCs/>
        </w:rPr>
        <w:t>.</w:t>
      </w:r>
    </w:p>
    <w:p w:rsidR="00F44802" w:rsidRPr="00F44802" w:rsidRDefault="00F44802" w:rsidP="00F44802">
      <w:pPr>
        <w:widowControl w:val="0"/>
        <w:suppressAutoHyphens/>
        <w:rPr>
          <w:bCs/>
        </w:rPr>
      </w:pPr>
      <w:r w:rsidRPr="00F44802">
        <w:rPr>
          <w:bCs/>
        </w:rPr>
        <w:t>Dl</w:t>
      </w:r>
      <w:r w:rsidR="00E76EE6">
        <w:rPr>
          <w:bCs/>
        </w:rPr>
        <w:t xml:space="preserve">e doporučení probíhalo týdně 7 </w:t>
      </w:r>
      <w:r w:rsidRPr="00F44802">
        <w:rPr>
          <w:bCs/>
        </w:rPr>
        <w:t xml:space="preserve">hodin speciální pedagogické péče. </w:t>
      </w:r>
    </w:p>
    <w:p w:rsidR="00F44802" w:rsidRPr="00F44802" w:rsidRDefault="00F44802" w:rsidP="00F44802">
      <w:pPr>
        <w:widowControl w:val="0"/>
        <w:suppressAutoHyphens/>
        <w:rPr>
          <w:bCs/>
        </w:rPr>
      </w:pPr>
      <w:r w:rsidRPr="00F44802">
        <w:rPr>
          <w:bCs/>
        </w:rPr>
        <w:t>V tomto školním roce nebyl ve škole žádný žák, který by vyžadoval poskytování jazykové přípravy.</w:t>
      </w:r>
    </w:p>
    <w:p w:rsidR="00E76EE6" w:rsidRDefault="00E76EE6" w:rsidP="000968D2">
      <w:pPr>
        <w:pStyle w:val="Nadpis1"/>
      </w:pPr>
    </w:p>
    <w:p w:rsidR="00E76EE6" w:rsidRDefault="00E76EE6">
      <w:pPr>
        <w:spacing w:after="160" w:line="259" w:lineRule="auto"/>
      </w:pPr>
      <w:r>
        <w:br w:type="page"/>
      </w:r>
    </w:p>
    <w:p w:rsidR="00037A92" w:rsidRDefault="00037A92" w:rsidP="000968D2">
      <w:pPr>
        <w:pStyle w:val="Nadpis1"/>
      </w:pPr>
      <w:r w:rsidRPr="005C0D32">
        <w:lastRenderedPageBreak/>
        <w:t>4. Vyhodnocení naplňování vzdělávacího programu</w:t>
      </w:r>
      <w:bookmarkEnd w:id="4"/>
      <w:bookmarkEnd w:id="5"/>
    </w:p>
    <w:p w:rsidR="00E76EE6" w:rsidRPr="007F21E2" w:rsidRDefault="00E76EE6" w:rsidP="007F21E2">
      <w:pPr>
        <w:pStyle w:val="Nadpis1"/>
        <w:spacing w:line="276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7F21E2">
        <w:rPr>
          <w:rFonts w:asciiTheme="minorHAnsi" w:hAnsiTheme="minorHAnsi" w:cstheme="minorHAnsi"/>
          <w:sz w:val="26"/>
          <w:szCs w:val="26"/>
        </w:rPr>
        <w:t xml:space="preserve">4.1 Přehled oborů základního vzdělávání a vzdělávací programy </w:t>
      </w:r>
    </w:p>
    <w:p w:rsidR="00E76EE6" w:rsidRPr="007F21E2" w:rsidRDefault="00E76EE6" w:rsidP="007F21E2">
      <w:pPr>
        <w:widowControl w:val="0"/>
        <w:suppressAutoHyphens/>
        <w:spacing w:line="276" w:lineRule="auto"/>
        <w:rPr>
          <w:rFonts w:asciiTheme="minorHAnsi" w:hAnsiTheme="minorHAnsi" w:cstheme="minorHAnsi"/>
          <w:bCs/>
          <w:color w:val="auto"/>
        </w:rPr>
      </w:pPr>
      <w:r w:rsidRPr="007F21E2">
        <w:rPr>
          <w:rFonts w:asciiTheme="minorHAnsi" w:hAnsiTheme="minorHAnsi" w:cstheme="minorHAnsi"/>
          <w:bCs/>
          <w:color w:val="auto"/>
        </w:rPr>
        <w:t>Přehled oborů vzdělávání:  7901C01</w:t>
      </w:r>
    </w:p>
    <w:p w:rsidR="00E76EE6" w:rsidRPr="007F21E2" w:rsidRDefault="00E76EE6" w:rsidP="007F21E2">
      <w:pPr>
        <w:widowControl w:val="0"/>
        <w:suppressAutoHyphens/>
        <w:spacing w:line="276" w:lineRule="auto"/>
        <w:rPr>
          <w:rFonts w:asciiTheme="minorHAnsi" w:hAnsiTheme="minorHAnsi" w:cstheme="minorHAnsi"/>
          <w:bCs/>
          <w:color w:val="auto"/>
        </w:rPr>
      </w:pPr>
      <w:r w:rsidRPr="007F21E2">
        <w:rPr>
          <w:rFonts w:asciiTheme="minorHAnsi" w:hAnsiTheme="minorHAnsi" w:cstheme="minorHAnsi"/>
          <w:bCs/>
          <w:color w:val="auto"/>
        </w:rPr>
        <w:t>Název oboru: Základní škola</w:t>
      </w:r>
    </w:p>
    <w:p w:rsidR="00E76EE6" w:rsidRPr="007F21E2" w:rsidRDefault="00E76EE6" w:rsidP="007F21E2">
      <w:pPr>
        <w:widowControl w:val="0"/>
        <w:suppressAutoHyphens/>
        <w:spacing w:line="276" w:lineRule="auto"/>
        <w:rPr>
          <w:rFonts w:asciiTheme="minorHAnsi" w:hAnsiTheme="minorHAnsi" w:cstheme="minorHAnsi"/>
          <w:bCs/>
          <w:color w:val="auto"/>
        </w:rPr>
      </w:pPr>
      <w:r w:rsidRPr="007F21E2">
        <w:rPr>
          <w:rFonts w:asciiTheme="minorHAnsi" w:hAnsiTheme="minorHAnsi" w:cstheme="minorHAnsi"/>
          <w:bCs/>
          <w:color w:val="auto"/>
        </w:rPr>
        <w:t>IZO: 108013952</w:t>
      </w:r>
    </w:p>
    <w:p w:rsidR="00E76EE6" w:rsidRPr="007F21E2" w:rsidRDefault="00E76EE6" w:rsidP="007F21E2">
      <w:pPr>
        <w:widowControl w:val="0"/>
        <w:suppressAutoHyphens/>
        <w:spacing w:line="276" w:lineRule="auto"/>
        <w:rPr>
          <w:rFonts w:asciiTheme="minorHAnsi" w:hAnsiTheme="minorHAnsi" w:cstheme="minorHAnsi"/>
          <w:bCs/>
          <w:color w:val="auto"/>
        </w:rPr>
      </w:pPr>
      <w:r w:rsidRPr="007F21E2">
        <w:rPr>
          <w:rFonts w:asciiTheme="minorHAnsi" w:hAnsiTheme="minorHAnsi" w:cstheme="minorHAnsi"/>
          <w:bCs/>
          <w:color w:val="auto"/>
        </w:rPr>
        <w:t>Zač. plat. 01. 09. 2007</w:t>
      </w:r>
    </w:p>
    <w:p w:rsidR="00037A92" w:rsidRPr="007F21E2" w:rsidRDefault="00037A92" w:rsidP="007F21E2">
      <w:pPr>
        <w:pStyle w:val="Nadpis2"/>
        <w:spacing w:line="276" w:lineRule="auto"/>
        <w:rPr>
          <w:rFonts w:asciiTheme="minorHAnsi" w:hAnsiTheme="minorHAnsi" w:cstheme="minorHAnsi"/>
        </w:rPr>
      </w:pPr>
      <w:r w:rsidRPr="007F21E2">
        <w:rPr>
          <w:rFonts w:asciiTheme="minorHAnsi" w:hAnsiTheme="minorHAnsi" w:cstheme="minorHAnsi"/>
        </w:rPr>
        <w:t>Název vzdělávacího programu</w:t>
      </w:r>
    </w:p>
    <w:p w:rsidR="004F650C" w:rsidRPr="007F21E2" w:rsidRDefault="004F650C" w:rsidP="007F21E2">
      <w:pPr>
        <w:pStyle w:val="Odstavec"/>
        <w:spacing w:line="276" w:lineRule="auto"/>
        <w:rPr>
          <w:rFonts w:asciiTheme="minorHAnsi" w:hAnsiTheme="minorHAnsi" w:cstheme="minorHAnsi"/>
        </w:rPr>
      </w:pPr>
      <w:r w:rsidRPr="007F21E2">
        <w:rPr>
          <w:rFonts w:asciiTheme="minorHAnsi" w:hAnsiTheme="minorHAnsi" w:cstheme="minorHAnsi"/>
        </w:rPr>
        <w:t>ŠVP ZŠ: Moje škola</w:t>
      </w:r>
    </w:p>
    <w:p w:rsidR="004F650C" w:rsidRPr="007F21E2" w:rsidRDefault="004F650C" w:rsidP="007F21E2">
      <w:pPr>
        <w:pStyle w:val="Odstavec"/>
        <w:spacing w:line="276" w:lineRule="auto"/>
        <w:rPr>
          <w:rFonts w:asciiTheme="minorHAnsi" w:hAnsiTheme="minorHAnsi" w:cstheme="minorHAnsi"/>
        </w:rPr>
      </w:pPr>
      <w:r w:rsidRPr="007F21E2">
        <w:rPr>
          <w:rFonts w:asciiTheme="minorHAnsi" w:hAnsiTheme="minorHAnsi" w:cstheme="minorHAnsi"/>
        </w:rPr>
        <w:t>ŠVP MŠ: Krteček je náš kamarád</w:t>
      </w:r>
    </w:p>
    <w:p w:rsidR="00072161" w:rsidRPr="007F21E2" w:rsidRDefault="00072161" w:rsidP="007F21E2">
      <w:pPr>
        <w:pStyle w:val="Odstavec"/>
        <w:spacing w:line="276" w:lineRule="auto"/>
        <w:rPr>
          <w:rFonts w:asciiTheme="minorHAnsi" w:hAnsiTheme="minorHAnsi" w:cstheme="minorHAnsi"/>
          <w:color w:val="auto"/>
        </w:rPr>
      </w:pPr>
      <w:r w:rsidRPr="007F21E2">
        <w:rPr>
          <w:rFonts w:asciiTheme="minorHAnsi" w:hAnsiTheme="minorHAnsi" w:cstheme="minorHAnsi"/>
          <w:color w:val="auto"/>
        </w:rPr>
        <w:t>ŠVP PT: Přípravná třída</w:t>
      </w:r>
    </w:p>
    <w:p w:rsidR="00072161" w:rsidRPr="007F21E2" w:rsidRDefault="00072161" w:rsidP="007F21E2">
      <w:pPr>
        <w:pStyle w:val="Odstavec"/>
        <w:spacing w:line="276" w:lineRule="auto"/>
        <w:rPr>
          <w:rFonts w:asciiTheme="minorHAnsi" w:hAnsiTheme="minorHAnsi" w:cstheme="minorHAnsi"/>
          <w:color w:val="auto"/>
        </w:rPr>
      </w:pPr>
      <w:r w:rsidRPr="007F21E2">
        <w:rPr>
          <w:rFonts w:asciiTheme="minorHAnsi" w:hAnsiTheme="minorHAnsi" w:cstheme="minorHAnsi"/>
          <w:color w:val="auto"/>
        </w:rPr>
        <w:t xml:space="preserve">ŠVP družina: Družina </w:t>
      </w:r>
    </w:p>
    <w:p w:rsidR="0076136A" w:rsidRPr="007F21E2" w:rsidRDefault="0076136A" w:rsidP="007F21E2">
      <w:pPr>
        <w:widowControl w:val="0"/>
        <w:suppressAutoHyphens/>
        <w:spacing w:line="276" w:lineRule="auto"/>
        <w:rPr>
          <w:rFonts w:asciiTheme="minorHAnsi" w:hAnsiTheme="minorHAnsi" w:cstheme="minorHAnsi"/>
          <w:bCs/>
          <w:color w:val="auto"/>
        </w:rPr>
      </w:pPr>
    </w:p>
    <w:p w:rsidR="0076136A" w:rsidRPr="007F21E2" w:rsidRDefault="0076136A" w:rsidP="007F21E2">
      <w:pPr>
        <w:widowControl w:val="0"/>
        <w:suppressAutoHyphens/>
        <w:spacing w:line="276" w:lineRule="auto"/>
        <w:rPr>
          <w:rFonts w:asciiTheme="minorHAnsi" w:hAnsiTheme="minorHAnsi" w:cstheme="minorHAnsi"/>
          <w:bCs/>
          <w:color w:val="auto"/>
        </w:rPr>
      </w:pPr>
      <w:r w:rsidRPr="007F21E2">
        <w:rPr>
          <w:rFonts w:asciiTheme="minorHAnsi" w:hAnsiTheme="minorHAnsi" w:cstheme="minorHAnsi"/>
          <w:bCs/>
          <w:color w:val="auto"/>
        </w:rPr>
        <w:t>Škola má zpracován školní vzdělávací program „Moje škola ”platný od 1. 9. 2021 Podle tohoto programu se vyučovali ve školním roce 2024/2025 všichni žáci, vyjma 2 žáků s IVP (minimální výstupy).</w:t>
      </w:r>
    </w:p>
    <w:p w:rsidR="0076136A" w:rsidRPr="007F21E2" w:rsidRDefault="0076136A" w:rsidP="007F21E2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7F21E2">
        <w:rPr>
          <w:rFonts w:asciiTheme="minorHAnsi" w:hAnsiTheme="minorHAnsi" w:cstheme="minorHAnsi"/>
          <w:bCs/>
          <w:color w:val="auto"/>
        </w:rPr>
        <w:t xml:space="preserve">Schválena výjimka z nejnižšího počtu žáků Obcí </w:t>
      </w:r>
      <w:proofErr w:type="spellStart"/>
      <w:r w:rsidRPr="007F21E2">
        <w:rPr>
          <w:rFonts w:asciiTheme="minorHAnsi" w:hAnsiTheme="minorHAnsi" w:cstheme="minorHAnsi"/>
          <w:bCs/>
          <w:color w:val="auto"/>
        </w:rPr>
        <w:t>Beňov</w:t>
      </w:r>
      <w:proofErr w:type="spellEnd"/>
      <w:r w:rsidRPr="007F21E2">
        <w:rPr>
          <w:rFonts w:asciiTheme="minorHAnsi" w:hAnsiTheme="minorHAnsi" w:cstheme="minorHAnsi"/>
          <w:bCs/>
          <w:color w:val="auto"/>
        </w:rPr>
        <w:t xml:space="preserve"> – dvoutřídní, s </w:t>
      </w:r>
      <w:proofErr w:type="gramStart"/>
      <w:r w:rsidRPr="007F21E2">
        <w:rPr>
          <w:rFonts w:asciiTheme="minorHAnsi" w:hAnsiTheme="minorHAnsi" w:cstheme="minorHAnsi"/>
          <w:bCs/>
          <w:color w:val="auto"/>
        </w:rPr>
        <w:t xml:space="preserve">možností  </w:t>
      </w:r>
      <w:proofErr w:type="spellStart"/>
      <w:r w:rsidRPr="007F21E2">
        <w:rPr>
          <w:rFonts w:asciiTheme="minorHAnsi" w:hAnsiTheme="minorHAnsi" w:cstheme="minorHAnsi"/>
          <w:bCs/>
          <w:color w:val="auto"/>
        </w:rPr>
        <w:t>dofinancovávání</w:t>
      </w:r>
      <w:proofErr w:type="spellEnd"/>
      <w:proofErr w:type="gramEnd"/>
      <w:r w:rsidRPr="007F21E2">
        <w:rPr>
          <w:rFonts w:asciiTheme="minorHAnsi" w:hAnsiTheme="minorHAnsi" w:cstheme="minorHAnsi"/>
          <w:bCs/>
          <w:color w:val="auto"/>
        </w:rPr>
        <w:t>.</w:t>
      </w:r>
    </w:p>
    <w:p w:rsidR="0076136A" w:rsidRPr="007F21E2" w:rsidRDefault="0076136A" w:rsidP="007F21E2">
      <w:pPr>
        <w:pStyle w:val="Nadpis1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7F21E2">
        <w:rPr>
          <w:rFonts w:asciiTheme="minorHAnsi" w:hAnsiTheme="minorHAnsi" w:cstheme="minorHAnsi"/>
          <w:sz w:val="26"/>
          <w:szCs w:val="26"/>
        </w:rPr>
        <w:t>Stručné vyhodnocení naplňování cílů školního vzdělávacího programu</w:t>
      </w:r>
    </w:p>
    <w:p w:rsidR="0076136A" w:rsidRPr="007F21E2" w:rsidRDefault="0076136A" w:rsidP="007F21E2">
      <w:pPr>
        <w:pStyle w:val="Normlnweb"/>
        <w:spacing w:line="276" w:lineRule="auto"/>
        <w:rPr>
          <w:rFonts w:asciiTheme="minorHAnsi" w:hAnsiTheme="minorHAnsi" w:cstheme="minorHAnsi"/>
        </w:rPr>
      </w:pPr>
      <w:r w:rsidRPr="007F21E2">
        <w:rPr>
          <w:rFonts w:asciiTheme="minorHAnsi" w:hAnsiTheme="minorHAnsi" w:cstheme="minorHAnsi"/>
        </w:rPr>
        <w:t xml:space="preserve">Školní vzdělávací program </w:t>
      </w:r>
      <w:r w:rsidRPr="007F21E2">
        <w:rPr>
          <w:rStyle w:val="Siln"/>
          <w:rFonts w:asciiTheme="minorHAnsi" w:hAnsiTheme="minorHAnsi" w:cstheme="minorHAnsi"/>
          <w:b w:val="0"/>
        </w:rPr>
        <w:t>„Moje škola“</w:t>
      </w:r>
      <w:r w:rsidRPr="007F21E2">
        <w:rPr>
          <w:rFonts w:asciiTheme="minorHAnsi" w:hAnsiTheme="minorHAnsi" w:cstheme="minorHAnsi"/>
        </w:rPr>
        <w:t xml:space="preserve"> je postaven na principech činnostního a projektového učení, individuálního přístupu a respektujícího prostředí.</w:t>
      </w:r>
      <w:r w:rsidRPr="007F21E2">
        <w:rPr>
          <w:rFonts w:asciiTheme="minorHAnsi" w:hAnsiTheme="minorHAnsi" w:cstheme="minorHAnsi"/>
        </w:rPr>
        <w:br/>
        <w:t>V průběhu školního roku 2024/2025 se podařilo naplnit stanovené cíle zejména v těchto oblastech:</w:t>
      </w:r>
    </w:p>
    <w:p w:rsidR="0076136A" w:rsidRPr="007F21E2" w:rsidRDefault="0076136A" w:rsidP="007F21E2">
      <w:pPr>
        <w:pStyle w:val="Normlnweb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7F21E2">
        <w:rPr>
          <w:rStyle w:val="Siln"/>
          <w:rFonts w:asciiTheme="minorHAnsi" w:hAnsiTheme="minorHAnsi" w:cstheme="minorHAnsi"/>
          <w:b w:val="0"/>
        </w:rPr>
        <w:t>Rozvoj čtenářské gramotnosti</w:t>
      </w:r>
      <w:r w:rsidRPr="007F21E2">
        <w:rPr>
          <w:rFonts w:asciiTheme="minorHAnsi" w:hAnsiTheme="minorHAnsi" w:cstheme="minorHAnsi"/>
        </w:rPr>
        <w:t xml:space="preserve"> – byly zavedeny pravidelné </w:t>
      </w:r>
      <w:r w:rsidRPr="007F21E2">
        <w:rPr>
          <w:rStyle w:val="Zvraznn"/>
          <w:rFonts w:asciiTheme="minorHAnsi" w:hAnsiTheme="minorHAnsi" w:cstheme="minorHAnsi"/>
        </w:rPr>
        <w:t>čtenářské dílny</w:t>
      </w:r>
      <w:r w:rsidRPr="007F21E2">
        <w:rPr>
          <w:rFonts w:asciiTheme="minorHAnsi" w:hAnsiTheme="minorHAnsi" w:cstheme="minorHAnsi"/>
        </w:rPr>
        <w:t xml:space="preserve"> ve všech ročnících, práce s textem probíhala i v ostatních předmětech.</w:t>
      </w:r>
    </w:p>
    <w:p w:rsidR="0076136A" w:rsidRPr="007F21E2" w:rsidRDefault="0076136A" w:rsidP="007F21E2">
      <w:pPr>
        <w:pStyle w:val="Normlnweb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7F21E2">
        <w:rPr>
          <w:rStyle w:val="Siln"/>
          <w:rFonts w:asciiTheme="minorHAnsi" w:hAnsiTheme="minorHAnsi" w:cstheme="minorHAnsi"/>
          <w:b w:val="0"/>
        </w:rPr>
        <w:t>Zavádění formativního hodnocení</w:t>
      </w:r>
      <w:r w:rsidRPr="007F21E2">
        <w:rPr>
          <w:rFonts w:asciiTheme="minorHAnsi" w:hAnsiTheme="minorHAnsi" w:cstheme="minorHAnsi"/>
        </w:rPr>
        <w:t xml:space="preserve"> – učitelky využívaly slovní hodnocení, sebehodnocení žáků a plánování učiva podle cílů učení.</w:t>
      </w:r>
    </w:p>
    <w:p w:rsidR="0076136A" w:rsidRPr="007F21E2" w:rsidRDefault="0076136A" w:rsidP="007F21E2">
      <w:pPr>
        <w:pStyle w:val="Normlnweb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7F21E2">
        <w:rPr>
          <w:rStyle w:val="Siln"/>
          <w:rFonts w:asciiTheme="minorHAnsi" w:hAnsiTheme="minorHAnsi" w:cstheme="minorHAnsi"/>
          <w:b w:val="0"/>
        </w:rPr>
        <w:t>Podpora spolupráce žáků napříč ročníky</w:t>
      </w:r>
      <w:r w:rsidRPr="007F21E2">
        <w:rPr>
          <w:rFonts w:asciiTheme="minorHAnsi" w:hAnsiTheme="minorHAnsi" w:cstheme="minorHAnsi"/>
        </w:rPr>
        <w:t xml:space="preserve"> – osvědčily se </w:t>
      </w:r>
      <w:r w:rsidRPr="007F21E2">
        <w:rPr>
          <w:rStyle w:val="Zvraznn"/>
          <w:rFonts w:asciiTheme="minorHAnsi" w:hAnsiTheme="minorHAnsi" w:cstheme="minorHAnsi"/>
        </w:rPr>
        <w:t>spojené projektové dny</w:t>
      </w:r>
      <w:r w:rsidRPr="007F21E2">
        <w:rPr>
          <w:rFonts w:asciiTheme="minorHAnsi" w:hAnsiTheme="minorHAnsi" w:cstheme="minorHAnsi"/>
        </w:rPr>
        <w:t xml:space="preserve"> a smíšené skupiny, které podporují samostatnost a vzájemnou pomoc.</w:t>
      </w:r>
    </w:p>
    <w:p w:rsidR="0076136A" w:rsidRPr="007F21E2" w:rsidRDefault="0076136A" w:rsidP="007F21E2">
      <w:pPr>
        <w:pStyle w:val="Normlnweb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7F21E2">
        <w:rPr>
          <w:rStyle w:val="Siln"/>
          <w:rFonts w:asciiTheme="minorHAnsi" w:hAnsiTheme="minorHAnsi" w:cstheme="minorHAnsi"/>
          <w:b w:val="0"/>
        </w:rPr>
        <w:t>Rozvoj environmentálního vzdělávání</w:t>
      </w:r>
      <w:r w:rsidRPr="007F21E2">
        <w:rPr>
          <w:rFonts w:asciiTheme="minorHAnsi" w:hAnsiTheme="minorHAnsi" w:cstheme="minorHAnsi"/>
        </w:rPr>
        <w:t xml:space="preserve"> – škola pokračovala v aktivitách v rámci programů </w:t>
      </w:r>
      <w:r w:rsidRPr="007F21E2">
        <w:rPr>
          <w:rStyle w:val="Zvraznn"/>
          <w:rFonts w:asciiTheme="minorHAnsi" w:hAnsiTheme="minorHAnsi" w:cstheme="minorHAnsi"/>
        </w:rPr>
        <w:t>Les ve škole</w:t>
      </w:r>
      <w:r w:rsidRPr="007F21E2">
        <w:rPr>
          <w:rFonts w:asciiTheme="minorHAnsi" w:hAnsiTheme="minorHAnsi" w:cstheme="minorHAnsi"/>
        </w:rPr>
        <w:t xml:space="preserve"> a </w:t>
      </w:r>
      <w:proofErr w:type="gramStart"/>
      <w:r w:rsidRPr="007F21E2">
        <w:rPr>
          <w:rStyle w:val="Zvraznn"/>
          <w:rFonts w:asciiTheme="minorHAnsi" w:hAnsiTheme="minorHAnsi" w:cstheme="minorHAnsi"/>
        </w:rPr>
        <w:t>MRKEV</w:t>
      </w:r>
      <w:proofErr w:type="gramEnd"/>
      <w:r w:rsidRPr="007F21E2">
        <w:rPr>
          <w:rFonts w:asciiTheme="minorHAnsi" w:hAnsiTheme="minorHAnsi" w:cstheme="minorHAnsi"/>
        </w:rPr>
        <w:t>; děti se pravidelně učily venku a podílely se na péči o školní zahradu.</w:t>
      </w:r>
    </w:p>
    <w:p w:rsidR="0076136A" w:rsidRPr="007F21E2" w:rsidRDefault="0076136A" w:rsidP="007F21E2">
      <w:pPr>
        <w:pStyle w:val="Normlnweb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7F21E2">
        <w:rPr>
          <w:rStyle w:val="Siln"/>
          <w:rFonts w:asciiTheme="minorHAnsi" w:hAnsiTheme="minorHAnsi" w:cstheme="minorHAnsi"/>
          <w:b w:val="0"/>
        </w:rPr>
        <w:t>Zavedení přípravné třídy</w:t>
      </w:r>
      <w:r w:rsidRPr="007F21E2">
        <w:rPr>
          <w:rFonts w:asciiTheme="minorHAnsi" w:hAnsiTheme="minorHAnsi" w:cstheme="minorHAnsi"/>
        </w:rPr>
        <w:t xml:space="preserve"> přineslo možnost cíleně podporovat děti s odkladem školní docházky a posilovat jejich předškolní dovednosti.</w:t>
      </w:r>
    </w:p>
    <w:p w:rsidR="0076136A" w:rsidRPr="007F21E2" w:rsidRDefault="0076136A" w:rsidP="007F21E2">
      <w:pPr>
        <w:pStyle w:val="Normlnweb"/>
        <w:spacing w:line="276" w:lineRule="auto"/>
        <w:rPr>
          <w:rFonts w:asciiTheme="minorHAnsi" w:hAnsiTheme="minorHAnsi" w:cstheme="minorHAnsi"/>
        </w:rPr>
      </w:pPr>
      <w:r w:rsidRPr="007F21E2">
        <w:rPr>
          <w:rFonts w:asciiTheme="minorHAnsi" w:hAnsiTheme="minorHAnsi" w:cstheme="minorHAnsi"/>
        </w:rPr>
        <w:t>Za slabší stránku považujeme:</w:t>
      </w:r>
    </w:p>
    <w:p w:rsidR="0076136A" w:rsidRPr="007F21E2" w:rsidRDefault="0076136A" w:rsidP="007F21E2">
      <w:pPr>
        <w:pStyle w:val="Normlnweb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7F21E2">
        <w:rPr>
          <w:rFonts w:asciiTheme="minorHAnsi" w:hAnsiTheme="minorHAnsi" w:cstheme="minorHAnsi"/>
        </w:rPr>
        <w:t>nestejnoměrnou úroveň čtenářských a matematických dovedností mezi ročníky,</w:t>
      </w:r>
    </w:p>
    <w:p w:rsidR="0076136A" w:rsidRPr="007F21E2" w:rsidRDefault="0076136A" w:rsidP="007F21E2">
      <w:pPr>
        <w:pStyle w:val="Normlnweb"/>
        <w:spacing w:line="276" w:lineRule="auto"/>
        <w:rPr>
          <w:rFonts w:asciiTheme="minorHAnsi" w:hAnsiTheme="minorHAnsi" w:cstheme="minorHAnsi"/>
          <w:b/>
        </w:rPr>
      </w:pPr>
      <w:r w:rsidRPr="007F21E2">
        <w:rPr>
          <w:rFonts w:asciiTheme="minorHAnsi" w:hAnsiTheme="minorHAnsi" w:cstheme="minorHAnsi"/>
        </w:rPr>
        <w:lastRenderedPageBreak/>
        <w:t>Závěrem lze konstatovat, že vzdělávací program školy naplňuje své cíle v souladu s RVP ZV a odpovídá podmínkám málotřídního vyučování.</w:t>
      </w:r>
      <w:r w:rsidRPr="007F21E2">
        <w:rPr>
          <w:rFonts w:asciiTheme="minorHAnsi" w:hAnsiTheme="minorHAnsi" w:cstheme="minorHAnsi"/>
        </w:rPr>
        <w:br/>
        <w:t>V dalším období se škola zaměří na</w:t>
      </w:r>
      <w:r w:rsidRPr="007F21E2">
        <w:rPr>
          <w:rFonts w:asciiTheme="minorHAnsi" w:hAnsiTheme="minorHAnsi" w:cstheme="minorHAnsi"/>
          <w:b/>
        </w:rPr>
        <w:t xml:space="preserve"> </w:t>
      </w:r>
      <w:r w:rsidRPr="007F21E2">
        <w:rPr>
          <w:rStyle w:val="Siln"/>
          <w:rFonts w:asciiTheme="minorHAnsi" w:hAnsiTheme="minorHAnsi" w:cstheme="minorHAnsi"/>
          <w:b w:val="0"/>
        </w:rPr>
        <w:t>rozvoj gramotností, práci s portfoliem žáků, podporu kritického myšlení a využívání digitálních technologií</w:t>
      </w:r>
      <w:r w:rsidRPr="007F21E2">
        <w:rPr>
          <w:rFonts w:asciiTheme="minorHAnsi" w:hAnsiTheme="minorHAnsi" w:cstheme="minorHAnsi"/>
          <w:b/>
        </w:rPr>
        <w:t>.</w:t>
      </w:r>
    </w:p>
    <w:p w:rsidR="00037A92" w:rsidRDefault="00053F3B" w:rsidP="007F21E2">
      <w:pPr>
        <w:pStyle w:val="Nadpis2"/>
        <w:spacing w:line="276" w:lineRule="auto"/>
      </w:pPr>
      <w:r>
        <w:t xml:space="preserve">4.2 </w:t>
      </w:r>
      <w:r w:rsidR="00037A92">
        <w:t>Datum zahájení a ukončení výuky</w:t>
      </w:r>
      <w:r w:rsidR="008B1CC2">
        <w:t xml:space="preserve"> ve školním roce</w:t>
      </w:r>
    </w:p>
    <w:p w:rsidR="00037A92" w:rsidRPr="005E39D4" w:rsidRDefault="004F650C" w:rsidP="007F21E2">
      <w:pPr>
        <w:pStyle w:val="Odstavec"/>
        <w:spacing w:line="276" w:lineRule="auto"/>
      </w:pPr>
      <w:r>
        <w:t>od 2. září 2024 do 27. června 2025</w:t>
      </w:r>
    </w:p>
    <w:p w:rsidR="00037A92" w:rsidRPr="006B74BA" w:rsidRDefault="004F650C" w:rsidP="007F21E2">
      <w:pPr>
        <w:pStyle w:val="Nadpis2"/>
        <w:spacing w:line="276" w:lineRule="auto"/>
      </w:pPr>
      <w:r>
        <w:t>4.3</w:t>
      </w:r>
      <w:r w:rsidR="00053F3B">
        <w:t xml:space="preserve"> </w:t>
      </w:r>
      <w:r w:rsidR="00037A92" w:rsidRPr="006B74BA">
        <w:t>Zpráva o průběžné didakticko</w:t>
      </w:r>
      <w:r w:rsidR="00037A92">
        <w:t>-</w:t>
      </w:r>
      <w:r w:rsidR="00037A92" w:rsidRPr="006B74BA">
        <w:t>metodické podpoře vyučujících</w:t>
      </w:r>
      <w:r w:rsidR="00037A92">
        <w:t xml:space="preserve"> – 1. stupeň </w:t>
      </w:r>
    </w:p>
    <w:p w:rsidR="00FC5F1A" w:rsidRPr="00FC5F1A" w:rsidRDefault="00FC5F1A" w:rsidP="007F21E2">
      <w:pPr>
        <w:pStyle w:val="Normlnweb"/>
        <w:spacing w:line="276" w:lineRule="auto"/>
        <w:rPr>
          <w:rFonts w:ascii="Calibri" w:hAnsi="Calibri"/>
          <w:color w:val="000000"/>
          <w:sz w:val="22"/>
        </w:rPr>
      </w:pPr>
      <w:bookmarkStart w:id="6" w:name="_Toc154127151"/>
      <w:r w:rsidRPr="00FC5F1A">
        <w:rPr>
          <w:rFonts w:ascii="Calibri" w:hAnsi="Calibri"/>
          <w:color w:val="000000"/>
          <w:sz w:val="22"/>
        </w:rPr>
        <w:t>V průběhu školního roku 2024/2025 byla metodická podpora učitelek 1. stupně zaměřena na</w:t>
      </w:r>
      <w:r w:rsidRPr="00FC5F1A">
        <w:t xml:space="preserve"> </w:t>
      </w:r>
      <w:r w:rsidRPr="00FC5F1A">
        <w:rPr>
          <w:rFonts w:ascii="Calibri" w:hAnsi="Calibri"/>
          <w:bCs/>
          <w:color w:val="000000"/>
          <w:sz w:val="22"/>
        </w:rPr>
        <w:t>sdílení efektivních přístupů ve výuce spojených ročníků, rozvoj čtenářské gramotnosti a zavádění prvků venkovní pedagogiky</w:t>
      </w:r>
      <w:r w:rsidRPr="00FC5F1A">
        <w:rPr>
          <w:rFonts w:ascii="Calibri" w:hAnsi="Calibri"/>
          <w:color w:val="000000"/>
          <w:sz w:val="22"/>
        </w:rPr>
        <w:t>.</w:t>
      </w:r>
      <w:r>
        <w:rPr>
          <w:rFonts w:ascii="Calibri" w:hAnsi="Calibri"/>
          <w:color w:val="000000"/>
          <w:sz w:val="22"/>
        </w:rPr>
        <w:br/>
      </w:r>
      <w:r w:rsidRPr="00FC5F1A">
        <w:rPr>
          <w:rFonts w:ascii="Calibri" w:hAnsi="Calibri"/>
          <w:color w:val="000000"/>
          <w:sz w:val="22"/>
        </w:rPr>
        <w:t xml:space="preserve">Ředitelka školy zajišťovala </w:t>
      </w:r>
      <w:r w:rsidRPr="00FC5F1A">
        <w:rPr>
          <w:rFonts w:ascii="Calibri" w:hAnsi="Calibri"/>
          <w:bCs/>
          <w:color w:val="000000"/>
          <w:sz w:val="22"/>
        </w:rPr>
        <w:t>pravidelné individuální konzultace</w:t>
      </w:r>
      <w:r w:rsidRPr="00FC5F1A">
        <w:rPr>
          <w:rFonts w:ascii="Calibri" w:hAnsi="Calibri"/>
          <w:color w:val="000000"/>
          <w:sz w:val="22"/>
        </w:rPr>
        <w:t xml:space="preserve"> s vyučujícími, které se soustředily na plánování výuky, diferenciaci podle potřeb žáků a podporu formativního hodnocení.</w:t>
      </w:r>
      <w:r w:rsidRPr="00FC5F1A">
        <w:rPr>
          <w:rFonts w:ascii="Calibri" w:hAnsi="Calibri"/>
          <w:color w:val="000000"/>
          <w:sz w:val="22"/>
        </w:rPr>
        <w:br/>
        <w:t xml:space="preserve">Součástí podpory byly také </w:t>
      </w:r>
      <w:r w:rsidRPr="00FC5F1A">
        <w:rPr>
          <w:rFonts w:ascii="Calibri" w:hAnsi="Calibri"/>
          <w:bCs/>
          <w:color w:val="000000"/>
          <w:sz w:val="22"/>
        </w:rPr>
        <w:t>hospitace s následným rozborem hodin</w:t>
      </w:r>
      <w:r w:rsidRPr="00FC5F1A">
        <w:rPr>
          <w:rFonts w:ascii="Calibri" w:hAnsi="Calibri"/>
          <w:color w:val="000000"/>
          <w:sz w:val="22"/>
        </w:rPr>
        <w:t>, vedené v partnerském duchu, zaměřené na využívání činnostního učení a aktivizujících metod.</w:t>
      </w:r>
      <w:r>
        <w:rPr>
          <w:rFonts w:ascii="Calibri" w:hAnsi="Calibri"/>
          <w:color w:val="000000"/>
          <w:sz w:val="22"/>
        </w:rPr>
        <w:br/>
      </w:r>
      <w:r w:rsidRPr="00FC5F1A">
        <w:rPr>
          <w:rFonts w:ascii="Calibri" w:hAnsi="Calibri"/>
          <w:color w:val="000000"/>
          <w:sz w:val="22"/>
        </w:rPr>
        <w:t xml:space="preserve">V rámci </w:t>
      </w:r>
      <w:r w:rsidRPr="00FC5F1A">
        <w:rPr>
          <w:rFonts w:ascii="Calibri" w:hAnsi="Calibri"/>
          <w:bCs/>
          <w:color w:val="000000"/>
          <w:sz w:val="22"/>
        </w:rPr>
        <w:t>metodických setkání pedagogického sboru</w:t>
      </w:r>
      <w:r w:rsidRPr="00FC5F1A">
        <w:rPr>
          <w:rFonts w:ascii="Calibri" w:hAnsi="Calibri"/>
          <w:color w:val="000000"/>
          <w:sz w:val="22"/>
        </w:rPr>
        <w:t xml:space="preserve"> se učitelky společně věnovaly:</w:t>
      </w:r>
    </w:p>
    <w:p w:rsidR="00FC5F1A" w:rsidRPr="00FC5F1A" w:rsidRDefault="00FC5F1A" w:rsidP="007F21E2">
      <w:pPr>
        <w:pStyle w:val="Normlnweb"/>
        <w:numPr>
          <w:ilvl w:val="0"/>
          <w:numId w:val="10"/>
        </w:numPr>
        <w:spacing w:line="276" w:lineRule="auto"/>
        <w:rPr>
          <w:rFonts w:ascii="Calibri" w:hAnsi="Calibri"/>
          <w:color w:val="000000"/>
          <w:sz w:val="22"/>
        </w:rPr>
      </w:pPr>
      <w:r w:rsidRPr="00FC5F1A">
        <w:rPr>
          <w:rFonts w:ascii="Calibri" w:hAnsi="Calibri"/>
          <w:color w:val="000000"/>
          <w:sz w:val="22"/>
        </w:rPr>
        <w:t>plánování projektových dnů a mezipředmětových vztahů,</w:t>
      </w:r>
    </w:p>
    <w:p w:rsidR="00FC5F1A" w:rsidRPr="00FC5F1A" w:rsidRDefault="00FC5F1A" w:rsidP="007F21E2">
      <w:pPr>
        <w:pStyle w:val="Normlnweb"/>
        <w:numPr>
          <w:ilvl w:val="0"/>
          <w:numId w:val="10"/>
        </w:numPr>
        <w:spacing w:line="276" w:lineRule="auto"/>
        <w:rPr>
          <w:rFonts w:ascii="Calibri" w:hAnsi="Calibri"/>
          <w:color w:val="000000"/>
          <w:sz w:val="22"/>
        </w:rPr>
      </w:pPr>
      <w:r w:rsidRPr="00FC5F1A">
        <w:rPr>
          <w:rFonts w:ascii="Calibri" w:hAnsi="Calibri"/>
          <w:color w:val="000000"/>
          <w:sz w:val="22"/>
        </w:rPr>
        <w:t>začleňování environmentálních témat do výuky,</w:t>
      </w:r>
    </w:p>
    <w:p w:rsidR="00FC5F1A" w:rsidRPr="00FC5F1A" w:rsidRDefault="00FC5F1A" w:rsidP="007F21E2">
      <w:pPr>
        <w:pStyle w:val="Normlnweb"/>
        <w:numPr>
          <w:ilvl w:val="0"/>
          <w:numId w:val="10"/>
        </w:numPr>
        <w:spacing w:line="276" w:lineRule="auto"/>
        <w:rPr>
          <w:rFonts w:ascii="Calibri" w:hAnsi="Calibri"/>
          <w:color w:val="000000"/>
          <w:sz w:val="22"/>
        </w:rPr>
      </w:pPr>
      <w:r w:rsidRPr="00FC5F1A">
        <w:rPr>
          <w:rFonts w:ascii="Calibri" w:hAnsi="Calibri"/>
          <w:color w:val="000000"/>
          <w:sz w:val="22"/>
        </w:rPr>
        <w:t>sdílení zkušeností s prací s asistentem pedagoga a dětmi se SVP,</w:t>
      </w:r>
    </w:p>
    <w:p w:rsidR="00FC5F1A" w:rsidRPr="00FC5F1A" w:rsidRDefault="00FC5F1A" w:rsidP="007F21E2">
      <w:pPr>
        <w:pStyle w:val="Normlnweb"/>
        <w:numPr>
          <w:ilvl w:val="0"/>
          <w:numId w:val="10"/>
        </w:numPr>
        <w:spacing w:line="276" w:lineRule="auto"/>
        <w:rPr>
          <w:rFonts w:ascii="Calibri" w:hAnsi="Calibri"/>
          <w:color w:val="000000"/>
          <w:sz w:val="22"/>
        </w:rPr>
      </w:pPr>
      <w:r w:rsidRPr="00FC5F1A">
        <w:rPr>
          <w:rFonts w:ascii="Calibri" w:hAnsi="Calibri"/>
          <w:color w:val="000000"/>
          <w:sz w:val="22"/>
        </w:rPr>
        <w:t>využívání digitálních nástrojů pro podporu učení a sebehodnocení žáků.</w:t>
      </w:r>
    </w:p>
    <w:p w:rsidR="00FC5F1A" w:rsidRPr="00FC5F1A" w:rsidRDefault="00FC5F1A" w:rsidP="007F21E2">
      <w:pPr>
        <w:pStyle w:val="Normlnweb"/>
        <w:spacing w:line="276" w:lineRule="auto"/>
        <w:rPr>
          <w:rFonts w:ascii="Calibri" w:hAnsi="Calibri"/>
          <w:color w:val="000000"/>
          <w:sz w:val="22"/>
        </w:rPr>
      </w:pPr>
      <w:r w:rsidRPr="00FC5F1A">
        <w:rPr>
          <w:rFonts w:ascii="Calibri" w:hAnsi="Calibri"/>
          <w:color w:val="000000"/>
          <w:sz w:val="22"/>
        </w:rPr>
        <w:t xml:space="preserve">Škola se účastnila </w:t>
      </w:r>
      <w:r w:rsidRPr="00FC5F1A">
        <w:rPr>
          <w:rFonts w:ascii="Calibri" w:hAnsi="Calibri"/>
          <w:bCs/>
          <w:color w:val="000000"/>
          <w:sz w:val="22"/>
        </w:rPr>
        <w:t>vzdělávacích aktivit MAP Přerovsko</w:t>
      </w:r>
      <w:r w:rsidRPr="00FC5F1A">
        <w:rPr>
          <w:rFonts w:ascii="Calibri" w:hAnsi="Calibri"/>
          <w:color w:val="000000"/>
          <w:sz w:val="22"/>
        </w:rPr>
        <w:t xml:space="preserve">, projektu </w:t>
      </w:r>
      <w:r w:rsidRPr="00FC5F1A">
        <w:rPr>
          <w:rFonts w:ascii="Calibri" w:hAnsi="Calibri"/>
          <w:bCs/>
          <w:color w:val="000000"/>
          <w:sz w:val="22"/>
        </w:rPr>
        <w:t>OP JAK – Šablony pro MŠ a ZŠ</w:t>
      </w:r>
      <w:r w:rsidRPr="00FC5F1A">
        <w:rPr>
          <w:rFonts w:ascii="Calibri" w:hAnsi="Calibri"/>
          <w:color w:val="000000"/>
          <w:sz w:val="22"/>
        </w:rPr>
        <w:t xml:space="preserve">, a absolvovala několik školení v oblasti </w:t>
      </w:r>
      <w:r w:rsidRPr="00FC5F1A">
        <w:rPr>
          <w:rFonts w:ascii="Calibri" w:hAnsi="Calibri"/>
          <w:bCs/>
          <w:color w:val="000000"/>
          <w:sz w:val="22"/>
        </w:rPr>
        <w:t xml:space="preserve">rozvoje gramotností a </w:t>
      </w:r>
      <w:proofErr w:type="spellStart"/>
      <w:r w:rsidRPr="00FC5F1A">
        <w:rPr>
          <w:rFonts w:ascii="Calibri" w:hAnsi="Calibri"/>
          <w:bCs/>
          <w:color w:val="000000"/>
          <w:sz w:val="22"/>
        </w:rPr>
        <w:t>inkluzivního</w:t>
      </w:r>
      <w:proofErr w:type="spellEnd"/>
      <w:r w:rsidRPr="00FC5F1A">
        <w:rPr>
          <w:rFonts w:ascii="Calibri" w:hAnsi="Calibri"/>
          <w:bCs/>
          <w:color w:val="000000"/>
          <w:sz w:val="22"/>
        </w:rPr>
        <w:t xml:space="preserve"> vzdělávání</w:t>
      </w:r>
      <w:r w:rsidRPr="00FC5F1A">
        <w:rPr>
          <w:rFonts w:ascii="Calibri" w:hAnsi="Calibri"/>
          <w:color w:val="000000"/>
          <w:sz w:val="22"/>
        </w:rPr>
        <w:t>.</w:t>
      </w:r>
    </w:p>
    <w:p w:rsidR="00FC5F1A" w:rsidRPr="00FC5F1A" w:rsidRDefault="00FC5F1A" w:rsidP="007F21E2">
      <w:pPr>
        <w:pStyle w:val="Normlnweb"/>
        <w:spacing w:line="276" w:lineRule="auto"/>
        <w:rPr>
          <w:rFonts w:ascii="Calibri" w:hAnsi="Calibri"/>
          <w:color w:val="000000"/>
          <w:sz w:val="22"/>
        </w:rPr>
      </w:pPr>
      <w:r w:rsidRPr="00FC5F1A">
        <w:rPr>
          <w:rFonts w:ascii="Calibri" w:hAnsi="Calibri"/>
          <w:color w:val="000000"/>
          <w:sz w:val="22"/>
        </w:rPr>
        <w:t xml:space="preserve">Zpětná vazba od učitelek ukázala, že tato forma průběžné podpory přispěla </w:t>
      </w:r>
      <w:proofErr w:type="gramStart"/>
      <w:r w:rsidRPr="00FC5F1A">
        <w:rPr>
          <w:rFonts w:ascii="Calibri" w:hAnsi="Calibri"/>
          <w:color w:val="000000"/>
          <w:sz w:val="22"/>
        </w:rPr>
        <w:t>ke</w:t>
      </w:r>
      <w:proofErr w:type="gramEnd"/>
      <w:r w:rsidRPr="00FC5F1A">
        <w:rPr>
          <w:rFonts w:ascii="Calibri" w:hAnsi="Calibri"/>
          <w:color w:val="000000"/>
          <w:sz w:val="22"/>
        </w:rPr>
        <w:t>:</w:t>
      </w:r>
    </w:p>
    <w:p w:rsidR="00FC5F1A" w:rsidRPr="00FC5F1A" w:rsidRDefault="00FC5F1A" w:rsidP="007F21E2">
      <w:pPr>
        <w:pStyle w:val="Normlnweb"/>
        <w:numPr>
          <w:ilvl w:val="0"/>
          <w:numId w:val="11"/>
        </w:numPr>
        <w:spacing w:line="276" w:lineRule="auto"/>
        <w:rPr>
          <w:rFonts w:ascii="Calibri" w:hAnsi="Calibri"/>
          <w:color w:val="000000"/>
          <w:sz w:val="22"/>
        </w:rPr>
      </w:pPr>
      <w:r w:rsidRPr="00FC5F1A">
        <w:rPr>
          <w:rFonts w:ascii="Calibri" w:hAnsi="Calibri"/>
          <w:color w:val="000000"/>
          <w:sz w:val="22"/>
        </w:rPr>
        <w:t>sjednocení přístupu k plánování výuky,</w:t>
      </w:r>
    </w:p>
    <w:p w:rsidR="00FC5F1A" w:rsidRPr="00FC5F1A" w:rsidRDefault="00FC5F1A" w:rsidP="007F21E2">
      <w:pPr>
        <w:pStyle w:val="Normlnweb"/>
        <w:numPr>
          <w:ilvl w:val="0"/>
          <w:numId w:val="11"/>
        </w:numPr>
        <w:spacing w:line="276" w:lineRule="auto"/>
        <w:rPr>
          <w:rFonts w:ascii="Calibri" w:hAnsi="Calibri"/>
          <w:color w:val="000000"/>
          <w:sz w:val="22"/>
        </w:rPr>
      </w:pPr>
      <w:r w:rsidRPr="00FC5F1A">
        <w:rPr>
          <w:rFonts w:ascii="Calibri" w:hAnsi="Calibri"/>
          <w:color w:val="000000"/>
          <w:sz w:val="22"/>
        </w:rPr>
        <w:t>větší jistotě při práci se spojenými ročníky,</w:t>
      </w:r>
    </w:p>
    <w:p w:rsidR="00FC5F1A" w:rsidRPr="00FC5F1A" w:rsidRDefault="00FC5F1A" w:rsidP="007F21E2">
      <w:pPr>
        <w:pStyle w:val="Normlnweb"/>
        <w:numPr>
          <w:ilvl w:val="0"/>
          <w:numId w:val="11"/>
        </w:numPr>
        <w:spacing w:line="276" w:lineRule="auto"/>
        <w:rPr>
          <w:rFonts w:ascii="Calibri" w:hAnsi="Calibri"/>
          <w:color w:val="000000"/>
          <w:sz w:val="22"/>
        </w:rPr>
      </w:pPr>
      <w:r w:rsidRPr="00FC5F1A">
        <w:rPr>
          <w:rFonts w:ascii="Calibri" w:hAnsi="Calibri"/>
          <w:color w:val="000000"/>
          <w:sz w:val="22"/>
        </w:rPr>
        <w:t>a posílení týmové spolupráce napříč celou školou.</w:t>
      </w:r>
    </w:p>
    <w:p w:rsidR="00FC5F1A" w:rsidRDefault="00FC5F1A" w:rsidP="007F21E2">
      <w:pPr>
        <w:pStyle w:val="Normlnweb"/>
        <w:spacing w:line="276" w:lineRule="auto"/>
        <w:rPr>
          <w:rFonts w:ascii="Calibri" w:hAnsi="Calibri"/>
          <w:color w:val="000000"/>
          <w:sz w:val="22"/>
        </w:rPr>
      </w:pPr>
      <w:r w:rsidRPr="00FC5F1A">
        <w:rPr>
          <w:rFonts w:ascii="Calibri" w:hAnsi="Calibri"/>
          <w:color w:val="000000"/>
          <w:sz w:val="22"/>
        </w:rPr>
        <w:t xml:space="preserve">Vedení školy plánuje v této metodické podpoře pokračovat i v dalším roce – s důrazem na </w:t>
      </w:r>
      <w:r w:rsidRPr="00FC5F1A">
        <w:rPr>
          <w:rFonts w:ascii="Calibri" w:hAnsi="Calibri"/>
          <w:bCs/>
          <w:color w:val="000000"/>
          <w:sz w:val="22"/>
        </w:rPr>
        <w:t>rozvoj reflexe výuky, práci s portfoliem</w:t>
      </w:r>
      <w:r>
        <w:rPr>
          <w:rFonts w:ascii="Calibri" w:hAnsi="Calibri"/>
          <w:bCs/>
          <w:color w:val="000000"/>
          <w:sz w:val="22"/>
        </w:rPr>
        <w:t xml:space="preserve"> žáka</w:t>
      </w:r>
      <w:r w:rsidRPr="00FC5F1A">
        <w:rPr>
          <w:rFonts w:ascii="Calibri" w:hAnsi="Calibri"/>
          <w:color w:val="000000"/>
          <w:sz w:val="22"/>
        </w:rPr>
        <w:t>.</w:t>
      </w:r>
    </w:p>
    <w:p w:rsidR="00AA4406" w:rsidRPr="00B32D2C" w:rsidRDefault="00E76EE6" w:rsidP="00E76EE6">
      <w:pPr>
        <w:pStyle w:val="Nadpis2"/>
        <w:rPr>
          <w:rFonts w:ascii="Times New Roman" w:hAnsi="Times New Roman"/>
          <w:b/>
          <w:sz w:val="24"/>
          <w:u w:val="single"/>
        </w:rPr>
      </w:pPr>
      <w:r>
        <w:lastRenderedPageBreak/>
        <w:t xml:space="preserve">5. </w:t>
      </w:r>
      <w:r w:rsidR="00AA4406" w:rsidRPr="00AA4406">
        <w:t>Údaje o výsledcích vzdělávání žáků</w:t>
      </w:r>
      <w:r w:rsidR="00AA4406">
        <w:rPr>
          <w:rFonts w:ascii="Times New Roman" w:hAnsi="Times New Roman"/>
          <w:b/>
          <w:sz w:val="24"/>
          <w:u w:val="single"/>
        </w:rPr>
        <w:t xml:space="preserve"> </w:t>
      </w:r>
    </w:p>
    <w:p w:rsidR="00AA4406" w:rsidRPr="006D4265" w:rsidRDefault="00AA4406" w:rsidP="006D4265">
      <w:pPr>
        <w:pStyle w:val="Odstavec"/>
        <w:keepNext/>
        <w:contextualSpacing/>
        <w:rPr>
          <w:color w:val="auto"/>
          <w:sz w:val="24"/>
        </w:rPr>
      </w:pPr>
      <w:r w:rsidRPr="006D4265">
        <w:rPr>
          <w:color w:val="auto"/>
          <w:sz w:val="24"/>
        </w:rPr>
        <w:t>pololetí + II. pololetí</w:t>
      </w:r>
    </w:p>
    <w:tbl>
      <w:tblPr>
        <w:tblW w:w="88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80"/>
        <w:gridCol w:w="1350"/>
        <w:gridCol w:w="1365"/>
        <w:gridCol w:w="1695"/>
        <w:gridCol w:w="1365"/>
        <w:gridCol w:w="1395"/>
      </w:tblGrid>
      <w:tr w:rsidR="00AA4406" w:rsidRPr="006D4265" w:rsidTr="00E76EE6">
        <w:trPr>
          <w:trHeight w:val="113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Ročník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Počet žáků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Samé jedničky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Prospěli s vyznamenáním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Prospěli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Neprospěli</w:t>
            </w:r>
          </w:p>
        </w:tc>
      </w:tr>
      <w:tr w:rsidR="00AA4406" w:rsidRPr="006D4265" w:rsidTr="00E76EE6">
        <w:trPr>
          <w:trHeight w:val="113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6D4265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proofErr w:type="gramStart"/>
            <w:r w:rsidRPr="006D4265">
              <w:rPr>
                <w:color w:val="auto"/>
                <w:sz w:val="24"/>
              </w:rPr>
              <w:t>1.r</w:t>
            </w:r>
            <w:r w:rsidR="00AA4406" w:rsidRPr="006D4265">
              <w:rPr>
                <w:color w:val="auto"/>
                <w:sz w:val="24"/>
              </w:rPr>
              <w:t>očník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0</w:t>
            </w:r>
          </w:p>
        </w:tc>
      </w:tr>
      <w:tr w:rsidR="00AA4406" w:rsidRPr="006D4265" w:rsidTr="00E76EE6">
        <w:trPr>
          <w:trHeight w:val="113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proofErr w:type="gramStart"/>
            <w:r w:rsidRPr="006D4265">
              <w:rPr>
                <w:color w:val="auto"/>
                <w:sz w:val="24"/>
              </w:rPr>
              <w:t>2.      ročník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0</w:t>
            </w:r>
          </w:p>
        </w:tc>
      </w:tr>
      <w:tr w:rsidR="00AA4406" w:rsidRPr="006D4265" w:rsidTr="00E76EE6">
        <w:trPr>
          <w:trHeight w:val="113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proofErr w:type="gramStart"/>
            <w:r w:rsidRPr="006D4265">
              <w:rPr>
                <w:color w:val="auto"/>
                <w:sz w:val="24"/>
              </w:rPr>
              <w:t>3.      ročník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6D4265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6D4265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0</w:t>
            </w:r>
          </w:p>
        </w:tc>
      </w:tr>
      <w:tr w:rsidR="00AA4406" w:rsidRPr="006D4265" w:rsidTr="00E76EE6">
        <w:trPr>
          <w:trHeight w:val="113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proofErr w:type="gramStart"/>
            <w:r w:rsidRPr="006D4265">
              <w:rPr>
                <w:color w:val="auto"/>
                <w:sz w:val="24"/>
              </w:rPr>
              <w:t>4.      ročník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6D4265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0</w:t>
            </w:r>
          </w:p>
        </w:tc>
      </w:tr>
      <w:tr w:rsidR="00AA4406" w:rsidRPr="006D4265" w:rsidTr="00E76EE6">
        <w:trPr>
          <w:trHeight w:val="113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proofErr w:type="gramStart"/>
            <w:r w:rsidRPr="006D4265">
              <w:rPr>
                <w:color w:val="auto"/>
                <w:sz w:val="24"/>
              </w:rPr>
              <w:t>5.      ročník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F20770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4/2 přestup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1</w:t>
            </w:r>
          </w:p>
        </w:tc>
      </w:tr>
    </w:tbl>
    <w:p w:rsidR="00AA4406" w:rsidRPr="006D4265" w:rsidRDefault="00AA4406" w:rsidP="00E76EE6">
      <w:pPr>
        <w:pStyle w:val="Odstavec"/>
        <w:keepNext/>
        <w:contextualSpacing/>
        <w:rPr>
          <w:color w:val="auto"/>
          <w:sz w:val="24"/>
        </w:rPr>
      </w:pPr>
      <w:r w:rsidRPr="006D4265">
        <w:rPr>
          <w:color w:val="auto"/>
          <w:sz w:val="24"/>
        </w:rPr>
        <w:t xml:space="preserve"> </w:t>
      </w:r>
    </w:p>
    <w:tbl>
      <w:tblPr>
        <w:tblW w:w="883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755"/>
        <w:gridCol w:w="1395"/>
        <w:gridCol w:w="1395"/>
        <w:gridCol w:w="1500"/>
        <w:gridCol w:w="1395"/>
        <w:gridCol w:w="1395"/>
      </w:tblGrid>
      <w:tr w:rsidR="00AA4406" w:rsidRPr="006D4265" w:rsidTr="00E76EE6">
        <w:trPr>
          <w:trHeight w:val="283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Ročník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Počet žáků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Pochvaly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Kázeňské opatření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Celková absence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Průměr na žáka</w:t>
            </w:r>
          </w:p>
        </w:tc>
      </w:tr>
      <w:tr w:rsidR="00AA4406" w:rsidRPr="006D4265" w:rsidTr="006D4265">
        <w:trPr>
          <w:trHeight w:val="283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proofErr w:type="gramStart"/>
            <w:r w:rsidRPr="006D4265">
              <w:rPr>
                <w:color w:val="auto"/>
                <w:sz w:val="24"/>
              </w:rPr>
              <w:t>1.      ročník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8B7B8F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</w:t>
            </w:r>
            <w:r w:rsidR="008B7B8F">
              <w:rPr>
                <w:color w:val="auto"/>
                <w:sz w:val="24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</w:t>
            </w:r>
            <w:r w:rsidR="008B7B8F">
              <w:rPr>
                <w:color w:val="auto"/>
                <w:sz w:val="24"/>
              </w:rPr>
              <w:t>538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</w:t>
            </w:r>
            <w:r w:rsidR="008B7B8F">
              <w:rPr>
                <w:color w:val="auto"/>
                <w:sz w:val="24"/>
              </w:rPr>
              <w:t>89,7</w:t>
            </w:r>
          </w:p>
        </w:tc>
      </w:tr>
      <w:tr w:rsidR="00AA4406" w:rsidRPr="006D4265" w:rsidTr="006D4265">
        <w:trPr>
          <w:trHeight w:val="283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proofErr w:type="gramStart"/>
            <w:r w:rsidRPr="006D4265">
              <w:rPr>
                <w:color w:val="auto"/>
                <w:sz w:val="24"/>
              </w:rPr>
              <w:t>2.      ročník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8B7B8F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</w:t>
            </w:r>
            <w:r w:rsidR="00F20770">
              <w:rPr>
                <w:color w:val="auto"/>
                <w:sz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8B7B8F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 xml:space="preserve"> </w:t>
            </w:r>
            <w:r w:rsidR="008B7B8F">
              <w:rPr>
                <w:color w:val="auto"/>
                <w:sz w:val="24"/>
              </w:rPr>
              <w:t>85,4</w:t>
            </w:r>
          </w:p>
        </w:tc>
      </w:tr>
      <w:tr w:rsidR="00AA4406" w:rsidRPr="006D4265" w:rsidTr="006D4265">
        <w:trPr>
          <w:trHeight w:val="283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proofErr w:type="gramStart"/>
            <w:r w:rsidRPr="006D4265">
              <w:rPr>
                <w:color w:val="auto"/>
                <w:sz w:val="24"/>
              </w:rPr>
              <w:t>3.      ročník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8B7B8F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F20770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8B7B8F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8B7B8F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111</w:t>
            </w:r>
          </w:p>
        </w:tc>
      </w:tr>
      <w:tr w:rsidR="00AA4406" w:rsidRPr="006D4265" w:rsidTr="006D4265">
        <w:trPr>
          <w:trHeight w:val="283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proofErr w:type="gramStart"/>
            <w:r w:rsidRPr="006D4265">
              <w:rPr>
                <w:color w:val="auto"/>
                <w:sz w:val="24"/>
              </w:rPr>
              <w:t>4.      ročník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8B7B8F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8B7B8F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148</w:t>
            </w:r>
          </w:p>
        </w:tc>
      </w:tr>
      <w:tr w:rsidR="00AA4406" w:rsidRPr="006D4265" w:rsidTr="006D4265">
        <w:trPr>
          <w:trHeight w:val="283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proofErr w:type="gramStart"/>
            <w:r w:rsidRPr="006D4265">
              <w:rPr>
                <w:color w:val="auto"/>
                <w:sz w:val="24"/>
              </w:rPr>
              <w:t>5.      ročník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F20770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4/2přestup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F20770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AA4406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 w:rsidRPr="006D4265">
              <w:rPr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8B7B8F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849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406" w:rsidRPr="006D4265" w:rsidRDefault="008B7B8F" w:rsidP="00E76EE6">
            <w:pPr>
              <w:pStyle w:val="Odstavec"/>
              <w:keepNext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212</w:t>
            </w:r>
          </w:p>
        </w:tc>
      </w:tr>
    </w:tbl>
    <w:p w:rsidR="00AA4406" w:rsidRPr="006D4265" w:rsidRDefault="006D4265" w:rsidP="007F21E2">
      <w:pPr>
        <w:pStyle w:val="Odstavec"/>
        <w:keepNext/>
        <w:numPr>
          <w:ilvl w:val="0"/>
          <w:numId w:val="26"/>
        </w:numPr>
        <w:contextualSpacing/>
        <w:rPr>
          <w:color w:val="auto"/>
          <w:sz w:val="24"/>
        </w:rPr>
      </w:pPr>
      <w:r w:rsidRPr="006D4265">
        <w:rPr>
          <w:color w:val="auto"/>
          <w:sz w:val="24"/>
        </w:rPr>
        <w:t>kombinované hodnocení – 1</w:t>
      </w:r>
    </w:p>
    <w:p w:rsidR="00AA4406" w:rsidRPr="006D4265" w:rsidRDefault="00AA4406" w:rsidP="007F21E2">
      <w:pPr>
        <w:pStyle w:val="Odstavec"/>
        <w:keepNext/>
        <w:numPr>
          <w:ilvl w:val="0"/>
          <w:numId w:val="26"/>
        </w:numPr>
        <w:contextualSpacing/>
        <w:rPr>
          <w:color w:val="auto"/>
          <w:sz w:val="24"/>
        </w:rPr>
      </w:pPr>
      <w:r w:rsidRPr="006D4265">
        <w:rPr>
          <w:color w:val="auto"/>
          <w:sz w:val="24"/>
        </w:rPr>
        <w:t>snížený stupeň z chování: 0</w:t>
      </w:r>
    </w:p>
    <w:p w:rsidR="00AA4406" w:rsidRPr="006D4265" w:rsidRDefault="00AA4406" w:rsidP="007F21E2">
      <w:pPr>
        <w:pStyle w:val="Odstavec"/>
        <w:keepNext/>
        <w:numPr>
          <w:ilvl w:val="0"/>
          <w:numId w:val="26"/>
        </w:numPr>
        <w:contextualSpacing/>
        <w:rPr>
          <w:color w:val="auto"/>
          <w:sz w:val="24"/>
        </w:rPr>
      </w:pPr>
      <w:r w:rsidRPr="006D4265">
        <w:rPr>
          <w:color w:val="auto"/>
          <w:sz w:val="24"/>
        </w:rPr>
        <w:t>celkový počet neomluvených hodin na škole:  0</w:t>
      </w:r>
    </w:p>
    <w:p w:rsidR="00AA4406" w:rsidRDefault="00AA4406" w:rsidP="007F21E2">
      <w:pPr>
        <w:pStyle w:val="Odstavec"/>
        <w:keepNext/>
        <w:numPr>
          <w:ilvl w:val="0"/>
          <w:numId w:val="26"/>
        </w:numPr>
        <w:contextualSpacing/>
        <w:rPr>
          <w:color w:val="auto"/>
          <w:sz w:val="24"/>
        </w:rPr>
      </w:pPr>
      <w:r w:rsidRPr="006D4265">
        <w:rPr>
          <w:color w:val="auto"/>
          <w:sz w:val="24"/>
        </w:rPr>
        <w:t xml:space="preserve">počet přestupujících dětí </w:t>
      </w:r>
      <w:r w:rsidR="00035C9F">
        <w:rPr>
          <w:color w:val="auto"/>
          <w:sz w:val="24"/>
        </w:rPr>
        <w:t>–</w:t>
      </w:r>
      <w:r w:rsidRPr="006D4265">
        <w:rPr>
          <w:color w:val="auto"/>
          <w:sz w:val="24"/>
        </w:rPr>
        <w:t xml:space="preserve"> </w:t>
      </w:r>
      <w:r w:rsidR="006D4265" w:rsidRPr="006D4265">
        <w:rPr>
          <w:color w:val="auto"/>
          <w:sz w:val="24"/>
        </w:rPr>
        <w:t>2</w:t>
      </w:r>
    </w:p>
    <w:p w:rsidR="00035C9F" w:rsidRPr="006D4265" w:rsidRDefault="00035C9F" w:rsidP="007F21E2">
      <w:pPr>
        <w:pStyle w:val="Odstavec"/>
        <w:keepNext/>
        <w:numPr>
          <w:ilvl w:val="0"/>
          <w:numId w:val="26"/>
        </w:numPr>
        <w:contextualSpacing/>
        <w:rPr>
          <w:color w:val="auto"/>
          <w:sz w:val="24"/>
        </w:rPr>
      </w:pPr>
    </w:p>
    <w:p w:rsidR="00AA4406" w:rsidRPr="00035C9F" w:rsidRDefault="00035C9F" w:rsidP="00035C9F">
      <w:pPr>
        <w:widowControl w:val="0"/>
        <w:suppressAutoHyphens/>
        <w:spacing w:line="276" w:lineRule="auto"/>
      </w:pPr>
      <w:r w:rsidRPr="00035C9F">
        <w:rPr>
          <w:bCs/>
        </w:rPr>
        <w:t>Ve školním roce 2024/2025 nebyly použity externí celostátní srovnávací testy. Rozhodnutí nového vedení školy bylo strategické, podložené specifickou demografickou a diagnostickou kumulací žáků právě v testovaných ročnících (3. a 5.). Vzhledem k vysokému podílu dětí s doporučením školského poradenského zařízení a žáků s narušeným vzdělávacím procesem by ani úpravy testových podmínek nevedly k relevantním a objektivně srovnatelným datům. Prioritou proto bylo sledování individuálního pokroku a hloubková pedagogická diagnostika každého žáka. Pro zajištění dlouhodobého řízení kvality vzdělávání a budoucí externí srovnatelnosti plánuje škola do dalších let zavést cyklické, strategicky plánované ověřování výsledků za použití standardizovaných diagnostických nástrojů, které budou nejlépe odpovídat aktuálním potřebám žáků a školního vzdělávacího programu.</w:t>
      </w:r>
    </w:p>
    <w:p w:rsidR="00957AC6" w:rsidRDefault="00E76EE6" w:rsidP="00957AC6">
      <w:pPr>
        <w:pStyle w:val="Nadpis2"/>
      </w:pPr>
      <w:r>
        <w:rPr>
          <w:rStyle w:val="Siln"/>
          <w:b w:val="0"/>
          <w:bCs w:val="0"/>
        </w:rPr>
        <w:lastRenderedPageBreak/>
        <w:t>6. Údaje o prevenci sociálně patologických jevů</w:t>
      </w:r>
      <w:r w:rsidR="00957AC6">
        <w:rPr>
          <w:rStyle w:val="Siln"/>
          <w:b w:val="0"/>
          <w:bCs w:val="0"/>
        </w:rPr>
        <w:t xml:space="preserve"> </w:t>
      </w:r>
    </w:p>
    <w:p w:rsidR="00957AC6" w:rsidRPr="00957AC6" w:rsidRDefault="00957AC6" w:rsidP="00272870">
      <w:pPr>
        <w:widowControl w:val="0"/>
        <w:suppressAutoHyphens/>
        <w:spacing w:line="276" w:lineRule="auto"/>
        <w:rPr>
          <w:bCs/>
        </w:rPr>
      </w:pPr>
      <w:r w:rsidRPr="00957AC6">
        <w:rPr>
          <w:bCs/>
        </w:rPr>
        <w:t>Prevence rizikového chování byla v průběhu školního roku realizována v souladu s Minimálním preventivním programem školy.</w:t>
      </w:r>
      <w:r w:rsidRPr="00957AC6">
        <w:rPr>
          <w:bCs/>
        </w:rPr>
        <w:br/>
        <w:t xml:space="preserve">Cílem </w:t>
      </w:r>
      <w:proofErr w:type="gramStart"/>
      <w:r w:rsidRPr="00957AC6">
        <w:rPr>
          <w:bCs/>
        </w:rPr>
        <w:t>bylo</w:t>
      </w:r>
      <w:proofErr w:type="gramEnd"/>
      <w:r w:rsidRPr="00957AC6">
        <w:rPr>
          <w:bCs/>
        </w:rPr>
        <w:t xml:space="preserve"> vytvářet bezpečné, přátelské a podnětné prostředí, kde se děti cítí přijímané, rozvíjejí vzájemný respekt, empatii a otevřenou komunikaci.</w:t>
      </w:r>
    </w:p>
    <w:p w:rsidR="00957AC6" w:rsidRPr="00957AC6" w:rsidRDefault="00957AC6" w:rsidP="00272870">
      <w:pPr>
        <w:widowControl w:val="0"/>
        <w:suppressAutoHyphens/>
        <w:spacing w:line="276" w:lineRule="auto"/>
        <w:rPr>
          <w:bCs/>
        </w:rPr>
      </w:pPr>
      <w:r w:rsidRPr="00957AC6">
        <w:rPr>
          <w:bCs/>
        </w:rPr>
        <w:t xml:space="preserve">Ve školním roce 2024/2025 </w:t>
      </w:r>
      <w:r w:rsidRPr="00957AC6">
        <w:t>nebyl zaznamenán žádný výskyt rizikového chování</w:t>
      </w:r>
      <w:r w:rsidRPr="00957AC6">
        <w:rPr>
          <w:bCs/>
        </w:rPr>
        <w:t xml:space="preserve">, šikany, </w:t>
      </w:r>
      <w:proofErr w:type="spellStart"/>
      <w:r w:rsidRPr="00957AC6">
        <w:rPr>
          <w:bCs/>
        </w:rPr>
        <w:t>kyberšikany</w:t>
      </w:r>
      <w:proofErr w:type="spellEnd"/>
      <w:r w:rsidRPr="00957AC6">
        <w:rPr>
          <w:bCs/>
        </w:rPr>
        <w:t xml:space="preserve"> ani jiných závažných problémů. Klima školy je hodnoceno jako velmi dobré – děti se ve škole cítí bezpečně, mají důvěru k učitelkám a jsou vedeny k vzájemné pomoci a spolupráci.</w:t>
      </w:r>
    </w:p>
    <w:p w:rsidR="00957AC6" w:rsidRPr="00957AC6" w:rsidRDefault="00957AC6" w:rsidP="00272870">
      <w:pPr>
        <w:widowControl w:val="0"/>
        <w:suppressAutoHyphens/>
        <w:spacing w:line="276" w:lineRule="auto"/>
        <w:rPr>
          <w:bCs/>
        </w:rPr>
      </w:pPr>
      <w:r w:rsidRPr="00957AC6">
        <w:rPr>
          <w:bCs/>
        </w:rPr>
        <w:t xml:space="preserve">Preventivní aktivity byly začleňovány </w:t>
      </w:r>
      <w:r w:rsidRPr="00957AC6">
        <w:t>průběžně do výuky i mimo ni</w:t>
      </w:r>
      <w:r w:rsidRPr="00957AC6">
        <w:rPr>
          <w:bCs/>
        </w:rPr>
        <w:t xml:space="preserve"> – prostřednictvím třídnických hodin, komunitních kruhů, projektových dnů a společných akcí.</w:t>
      </w:r>
      <w:r w:rsidRPr="00957AC6">
        <w:rPr>
          <w:bCs/>
        </w:rPr>
        <w:br/>
        <w:t xml:space="preserve">Velký důraz byl kladen na </w:t>
      </w:r>
      <w:r w:rsidRPr="00957AC6">
        <w:t>otevřenou komunikaci s dětmi i rodiči</w:t>
      </w:r>
      <w:r w:rsidRPr="00957AC6">
        <w:rPr>
          <w:bCs/>
        </w:rPr>
        <w:t xml:space="preserve"> a na včasné zachycení případných problémů. Díky malému kolektivu a přirozené blízkosti vztahů ve škole je možné reagovat citlivě a preventivně již v rané fázi.</w:t>
      </w:r>
    </w:p>
    <w:p w:rsidR="00957AC6" w:rsidRPr="00957AC6" w:rsidRDefault="00957AC6" w:rsidP="00272870">
      <w:pPr>
        <w:widowControl w:val="0"/>
        <w:suppressAutoHyphens/>
        <w:spacing w:line="276" w:lineRule="auto"/>
        <w:rPr>
          <w:bCs/>
        </w:rPr>
      </w:pPr>
      <w:r w:rsidRPr="00957AC6">
        <w:rPr>
          <w:bCs/>
        </w:rPr>
        <w:t xml:space="preserve">Nově jsme se v letošním roce zapojili do </w:t>
      </w:r>
      <w:r w:rsidRPr="00957AC6">
        <w:t xml:space="preserve">programu </w:t>
      </w:r>
      <w:proofErr w:type="spellStart"/>
      <w:r w:rsidRPr="00957AC6">
        <w:t>Zipiho</w:t>
      </w:r>
      <w:proofErr w:type="spellEnd"/>
      <w:r w:rsidRPr="00957AC6">
        <w:t xml:space="preserve"> kamarádi</w:t>
      </w:r>
      <w:r w:rsidRPr="00957AC6">
        <w:rPr>
          <w:bCs/>
        </w:rPr>
        <w:t>, který rozvíjí emoční inteligenci a sociální dovednosti dětí. Program měl velmi pozitivní ohlas u žáků i učitelek a přinesl do výuky další nástroje pro práci s emocemi a prevencí konfliktů.</w:t>
      </w:r>
    </w:p>
    <w:p w:rsidR="00957AC6" w:rsidRPr="00957AC6" w:rsidRDefault="00957AC6" w:rsidP="00272870">
      <w:pPr>
        <w:widowControl w:val="0"/>
        <w:suppressAutoHyphens/>
        <w:spacing w:line="276" w:lineRule="auto"/>
        <w:rPr>
          <w:bCs/>
        </w:rPr>
      </w:pPr>
      <w:r w:rsidRPr="00957AC6">
        <w:rPr>
          <w:bCs/>
        </w:rPr>
        <w:t xml:space="preserve">Preventivní témata byla dále součástí školních akcí (např. </w:t>
      </w:r>
      <w:r w:rsidRPr="00957AC6">
        <w:rPr>
          <w:bCs/>
          <w:i/>
          <w:iCs/>
        </w:rPr>
        <w:t>Spojujeme generace hrou, Den Země, Lyžařský výcvik, projekt Krásná je naše země</w:t>
      </w:r>
      <w:r w:rsidRPr="00957AC6">
        <w:rPr>
          <w:bCs/>
        </w:rPr>
        <w:t>), kde se děti učily spolupráci, ohleduplnosti a zodpovědnosti.</w:t>
      </w:r>
    </w:p>
    <w:p w:rsidR="00957AC6" w:rsidRPr="00957AC6" w:rsidRDefault="00957AC6" w:rsidP="00272870">
      <w:pPr>
        <w:widowControl w:val="0"/>
        <w:suppressAutoHyphens/>
        <w:spacing w:line="276" w:lineRule="auto"/>
        <w:rPr>
          <w:bCs/>
        </w:rPr>
      </w:pPr>
      <w:r w:rsidRPr="00957AC6">
        <w:t>Závěr a doporučení pro další období</w:t>
      </w:r>
    </w:p>
    <w:p w:rsidR="00957AC6" w:rsidRPr="00957AC6" w:rsidRDefault="00957AC6" w:rsidP="00272870">
      <w:pPr>
        <w:widowControl w:val="0"/>
        <w:suppressAutoHyphens/>
        <w:spacing w:line="276" w:lineRule="auto"/>
        <w:rPr>
          <w:bCs/>
        </w:rPr>
      </w:pPr>
      <w:r w:rsidRPr="00957AC6">
        <w:rPr>
          <w:bCs/>
        </w:rPr>
        <w:t xml:space="preserve">Prevence je v naší škole chápána jako </w:t>
      </w:r>
      <w:r w:rsidRPr="00957AC6">
        <w:t>každodenní součást školního života</w:t>
      </w:r>
      <w:r w:rsidRPr="00957AC6">
        <w:rPr>
          <w:bCs/>
        </w:rPr>
        <w:t>, ne jako jednorázová aktivita.</w:t>
      </w:r>
      <w:r w:rsidRPr="00957AC6">
        <w:rPr>
          <w:bCs/>
        </w:rPr>
        <w:br/>
        <w:t>Pro následující školní rok plánujeme:</w:t>
      </w:r>
    </w:p>
    <w:p w:rsidR="00957AC6" w:rsidRPr="00E76EE6" w:rsidRDefault="00957AC6" w:rsidP="00272870">
      <w:pPr>
        <w:pStyle w:val="Odstavecseseznamem"/>
        <w:widowControl w:val="0"/>
        <w:numPr>
          <w:ilvl w:val="0"/>
          <w:numId w:val="24"/>
        </w:numPr>
        <w:suppressAutoHyphens/>
        <w:rPr>
          <w:bCs/>
        </w:rPr>
      </w:pPr>
      <w:r w:rsidRPr="00E76EE6">
        <w:rPr>
          <w:bCs/>
        </w:rPr>
        <w:t xml:space="preserve">pokračovat v programu </w:t>
      </w:r>
      <w:proofErr w:type="spellStart"/>
      <w:r w:rsidRPr="00E76EE6">
        <w:t>Zipiho</w:t>
      </w:r>
      <w:proofErr w:type="spellEnd"/>
      <w:r w:rsidRPr="00E76EE6">
        <w:t xml:space="preserve"> kamarádi</w:t>
      </w:r>
      <w:r w:rsidRPr="00E76EE6">
        <w:rPr>
          <w:bCs/>
        </w:rPr>
        <w:t xml:space="preserve"> a rozšířit jej o aktivity pro starší žáky,</w:t>
      </w:r>
    </w:p>
    <w:p w:rsidR="00957AC6" w:rsidRPr="00E76EE6" w:rsidRDefault="00957AC6" w:rsidP="00272870">
      <w:pPr>
        <w:pStyle w:val="Odstavecseseznamem"/>
        <w:widowControl w:val="0"/>
        <w:numPr>
          <w:ilvl w:val="0"/>
          <w:numId w:val="24"/>
        </w:numPr>
        <w:suppressAutoHyphens/>
        <w:rPr>
          <w:bCs/>
        </w:rPr>
      </w:pPr>
      <w:r w:rsidRPr="00E76EE6">
        <w:rPr>
          <w:bCs/>
        </w:rPr>
        <w:t xml:space="preserve">posílit </w:t>
      </w:r>
      <w:r w:rsidRPr="00E76EE6">
        <w:t>spolupráci školy a rodiny</w:t>
      </w:r>
      <w:r w:rsidRPr="00E76EE6">
        <w:rPr>
          <w:bCs/>
        </w:rPr>
        <w:t xml:space="preserve"> prostřednictvím tematických besed,</w:t>
      </w:r>
    </w:p>
    <w:p w:rsidR="00957AC6" w:rsidRPr="00E76EE6" w:rsidRDefault="00957AC6" w:rsidP="00272870">
      <w:pPr>
        <w:pStyle w:val="Odstavecseseznamem"/>
        <w:widowControl w:val="0"/>
        <w:numPr>
          <w:ilvl w:val="0"/>
          <w:numId w:val="24"/>
        </w:numPr>
        <w:suppressAutoHyphens/>
        <w:rPr>
          <w:bCs/>
        </w:rPr>
      </w:pPr>
      <w:r w:rsidRPr="00E76EE6">
        <w:rPr>
          <w:bCs/>
        </w:rPr>
        <w:t xml:space="preserve">zařazovat více </w:t>
      </w:r>
      <w:r w:rsidRPr="00E76EE6">
        <w:t>aktivit podporujících duševní pohodu a sebepoznání dětí</w:t>
      </w:r>
      <w:r w:rsidRPr="00E76EE6">
        <w:rPr>
          <w:bCs/>
        </w:rPr>
        <w:t>,</w:t>
      </w:r>
    </w:p>
    <w:p w:rsidR="00957AC6" w:rsidRPr="00E76EE6" w:rsidRDefault="00957AC6" w:rsidP="00272870">
      <w:pPr>
        <w:pStyle w:val="Odstavecseseznamem"/>
        <w:widowControl w:val="0"/>
        <w:numPr>
          <w:ilvl w:val="0"/>
          <w:numId w:val="24"/>
        </w:numPr>
        <w:suppressAutoHyphens/>
        <w:rPr>
          <w:bCs/>
        </w:rPr>
      </w:pPr>
      <w:r w:rsidRPr="00E76EE6">
        <w:rPr>
          <w:bCs/>
        </w:rPr>
        <w:t xml:space="preserve">využít </w:t>
      </w:r>
      <w:r w:rsidRPr="00E76EE6">
        <w:t>venkovní prostředí</w:t>
      </w:r>
      <w:r w:rsidRPr="00E76EE6">
        <w:rPr>
          <w:bCs/>
        </w:rPr>
        <w:t xml:space="preserve"> školy pro rozvoj sociálních dovedností, spolupráce a týmového ducha.</w:t>
      </w:r>
    </w:p>
    <w:p w:rsidR="00E76EE6" w:rsidRDefault="00E76EE6" w:rsidP="00FC5F1A">
      <w:pPr>
        <w:pStyle w:val="Normlnweb"/>
        <w:rPr>
          <w:rFonts w:ascii="Calibri" w:hAnsi="Calibri"/>
          <w:color w:val="000000"/>
          <w:sz w:val="22"/>
        </w:rPr>
      </w:pPr>
    </w:p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Pr="00E76EE6" w:rsidRDefault="00E76EE6" w:rsidP="00E76EE6"/>
    <w:p w:rsidR="00E76EE6" w:rsidRDefault="00E76EE6" w:rsidP="00E76EE6"/>
    <w:p w:rsidR="00E76EE6" w:rsidRDefault="00E76EE6">
      <w:pPr>
        <w:spacing w:after="160" w:line="259" w:lineRule="auto"/>
      </w:pPr>
      <w:r>
        <w:br w:type="page"/>
      </w:r>
    </w:p>
    <w:p w:rsidR="000968D2" w:rsidRPr="005C0D32" w:rsidRDefault="00FC5F1A" w:rsidP="00FC5F1A">
      <w:pPr>
        <w:pStyle w:val="Nadpis1"/>
      </w:pPr>
      <w:r w:rsidRPr="005C0D32">
        <w:lastRenderedPageBreak/>
        <w:t xml:space="preserve"> </w:t>
      </w:r>
      <w:r w:rsidR="007F21E2">
        <w:t>7</w:t>
      </w:r>
      <w:r w:rsidR="000968D2" w:rsidRPr="005C0D32">
        <w:t xml:space="preserve">. </w:t>
      </w:r>
      <w:r w:rsidR="0093460A">
        <w:t>D</w:t>
      </w:r>
      <w:r w:rsidR="000968D2" w:rsidRPr="005C0D32">
        <w:t xml:space="preserve">alší vzdělávání </w:t>
      </w:r>
      <w:bookmarkEnd w:id="6"/>
      <w:r w:rsidR="007F21E2">
        <w:t>pedagogů</w:t>
      </w:r>
    </w:p>
    <w:p w:rsidR="000968D2" w:rsidRPr="006B74BA" w:rsidRDefault="00053F3B" w:rsidP="000968D2">
      <w:pPr>
        <w:pStyle w:val="Nadpis2"/>
      </w:pPr>
      <w:r>
        <w:t>5.</w:t>
      </w:r>
      <w:r w:rsidR="002020D8">
        <w:t>1</w:t>
      </w:r>
      <w:r>
        <w:t xml:space="preserve"> </w:t>
      </w:r>
      <w:r w:rsidR="000968D2" w:rsidRPr="006B74BA">
        <w:t>Seznam vzdělávacích akcí /kurzů</w:t>
      </w:r>
      <w:r w:rsidR="000968D2">
        <w:t>:</w:t>
      </w:r>
    </w:p>
    <w:tbl>
      <w:tblPr>
        <w:tblStyle w:val="Mkatabulky"/>
        <w:tblW w:w="7271" w:type="dxa"/>
        <w:tblLook w:val="04A0"/>
      </w:tblPr>
      <w:tblGrid>
        <w:gridCol w:w="1697"/>
        <w:gridCol w:w="5574"/>
      </w:tblGrid>
      <w:tr w:rsidR="00FC5F1A" w:rsidTr="000A62C6">
        <w:trPr>
          <w:trHeight w:val="208"/>
        </w:trPr>
        <w:tc>
          <w:tcPr>
            <w:tcW w:w="0" w:type="auto"/>
          </w:tcPr>
          <w:p w:rsidR="00FC5F1A" w:rsidRPr="001B1924" w:rsidRDefault="00A64D75" w:rsidP="00CE587E">
            <w:pPr>
              <w:rPr>
                <w:b/>
              </w:rPr>
            </w:pPr>
            <w:r>
              <w:rPr>
                <w:b/>
              </w:rPr>
              <w:t>Jméno</w:t>
            </w:r>
            <w:r w:rsidR="00FC5F1A" w:rsidRPr="001B1924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:rsidR="00FC5F1A" w:rsidRPr="001B1924" w:rsidRDefault="00FC5F1A" w:rsidP="00CE587E">
            <w:pPr>
              <w:rPr>
                <w:b/>
              </w:rPr>
            </w:pPr>
            <w:r w:rsidRPr="001B1924">
              <w:rPr>
                <w:b/>
              </w:rPr>
              <w:t>Téma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CE587E" w:rsidRPr="00CE587E" w:rsidRDefault="00CE587E" w:rsidP="00CE587E">
            <w:r w:rsidRPr="00CE587E">
              <w:rPr>
                <w:bCs/>
                <w:shd w:val="clear" w:color="auto" w:fill="FFFFFF"/>
              </w:rPr>
              <w:t xml:space="preserve">Inovativní metody na 1. stupni ZŠ (lektorka Tereza </w:t>
            </w:r>
            <w:proofErr w:type="spellStart"/>
            <w:r w:rsidRPr="00CE587E">
              <w:rPr>
                <w:bCs/>
                <w:shd w:val="clear" w:color="auto" w:fill="FFFFFF"/>
              </w:rPr>
              <w:t>Podholová</w:t>
            </w:r>
            <w:proofErr w:type="spellEnd"/>
            <w:r w:rsidRPr="00CE587E">
              <w:rPr>
                <w:bCs/>
                <w:shd w:val="clear" w:color="auto" w:fill="FFFFFF"/>
              </w:rPr>
              <w:t>)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 xml:space="preserve"> Jana Číhalová</w:t>
            </w:r>
          </w:p>
        </w:tc>
        <w:tc>
          <w:tcPr>
            <w:tcW w:w="0" w:type="auto"/>
          </w:tcPr>
          <w:p w:rsidR="00CE587E" w:rsidRPr="00CE587E" w:rsidRDefault="00CE587E" w:rsidP="00CE587E">
            <w:r w:rsidRPr="00CE587E">
              <w:rPr>
                <w:bCs/>
                <w:shd w:val="clear" w:color="auto" w:fill="FFFFFF"/>
              </w:rPr>
              <w:t xml:space="preserve">Inovativní metody na 1. stupni ZŠ (lektorka Tereza </w:t>
            </w:r>
            <w:proofErr w:type="spellStart"/>
            <w:r w:rsidRPr="00CE587E">
              <w:rPr>
                <w:bCs/>
                <w:shd w:val="clear" w:color="auto" w:fill="FFFFFF"/>
              </w:rPr>
              <w:t>Podholová</w:t>
            </w:r>
            <w:proofErr w:type="spellEnd"/>
            <w:r w:rsidRPr="00CE587E">
              <w:rPr>
                <w:bCs/>
                <w:shd w:val="clear" w:color="auto" w:fill="FFFFFF"/>
              </w:rPr>
              <w:t>)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CE587E" w:rsidRPr="00CE587E" w:rsidRDefault="00CE587E" w:rsidP="00CE587E">
            <w:r w:rsidRPr="00CE587E">
              <w:rPr>
                <w:bCs/>
                <w:shd w:val="clear" w:color="auto" w:fill="FFFFFF"/>
              </w:rPr>
              <w:t>Plánování výuky podle metody SMART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>Jana Číhalová</w:t>
            </w:r>
          </w:p>
        </w:tc>
        <w:tc>
          <w:tcPr>
            <w:tcW w:w="0" w:type="auto"/>
          </w:tcPr>
          <w:p w:rsidR="00CE587E" w:rsidRPr="00CE587E" w:rsidRDefault="00CE587E" w:rsidP="00CE587E">
            <w:r w:rsidRPr="00CE587E">
              <w:rPr>
                <w:bCs/>
                <w:shd w:val="clear" w:color="auto" w:fill="FFFFFF"/>
              </w:rPr>
              <w:t>Plánování výuky podle metody SMART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>Kateřina Karasová</w:t>
            </w:r>
          </w:p>
        </w:tc>
        <w:tc>
          <w:tcPr>
            <w:tcW w:w="0" w:type="auto"/>
          </w:tcPr>
          <w:p w:rsidR="00CE587E" w:rsidRPr="00CE587E" w:rsidRDefault="00CE587E" w:rsidP="00CE587E">
            <w:r w:rsidRPr="00CE587E">
              <w:rPr>
                <w:bCs/>
                <w:shd w:val="clear" w:color="auto" w:fill="FFFFFF"/>
              </w:rPr>
              <w:t>Plánování výuky podle metody SMART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 xml:space="preserve">Ludmila </w:t>
            </w:r>
            <w:proofErr w:type="spellStart"/>
            <w:r>
              <w:t>Tallová</w:t>
            </w:r>
            <w:proofErr w:type="spellEnd"/>
          </w:p>
        </w:tc>
        <w:tc>
          <w:tcPr>
            <w:tcW w:w="0" w:type="auto"/>
          </w:tcPr>
          <w:p w:rsidR="00CE587E" w:rsidRDefault="00CE587E" w:rsidP="00CE587E">
            <w:r w:rsidRPr="00CE587E">
              <w:rPr>
                <w:bCs/>
                <w:shd w:val="clear" w:color="auto" w:fill="FFFFFF"/>
              </w:rPr>
              <w:t>Plánování výuky podle metody SMART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CE587E" w:rsidRPr="00CE587E" w:rsidRDefault="00CE587E" w:rsidP="00CE587E">
            <w:r w:rsidRPr="00CE587E">
              <w:rPr>
                <w:bCs/>
                <w:shd w:val="clear" w:color="auto" w:fill="FFFFFF"/>
              </w:rPr>
              <w:t xml:space="preserve">Čtenářské dílny (lektorka Tereza </w:t>
            </w:r>
            <w:proofErr w:type="spellStart"/>
            <w:r w:rsidRPr="00CE587E">
              <w:rPr>
                <w:bCs/>
                <w:shd w:val="clear" w:color="auto" w:fill="FFFFFF"/>
              </w:rPr>
              <w:t>Podholová</w:t>
            </w:r>
            <w:proofErr w:type="spellEnd"/>
            <w:r w:rsidRPr="00CE587E">
              <w:rPr>
                <w:bCs/>
                <w:shd w:val="clear" w:color="auto" w:fill="FFFFFF"/>
              </w:rPr>
              <w:t>)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>Jana Číhalová</w:t>
            </w:r>
          </w:p>
        </w:tc>
        <w:tc>
          <w:tcPr>
            <w:tcW w:w="0" w:type="auto"/>
          </w:tcPr>
          <w:p w:rsidR="00CE587E" w:rsidRPr="00CE587E" w:rsidRDefault="00CE587E" w:rsidP="00CE587E">
            <w:r w:rsidRPr="00CE587E">
              <w:rPr>
                <w:bCs/>
                <w:shd w:val="clear" w:color="auto" w:fill="FFFFFF"/>
              </w:rPr>
              <w:t xml:space="preserve">Čtenářské dílny (lektorka Tereza </w:t>
            </w:r>
            <w:proofErr w:type="spellStart"/>
            <w:r w:rsidRPr="00CE587E">
              <w:rPr>
                <w:bCs/>
                <w:shd w:val="clear" w:color="auto" w:fill="FFFFFF"/>
              </w:rPr>
              <w:t>Podholová</w:t>
            </w:r>
            <w:proofErr w:type="spellEnd"/>
            <w:r w:rsidRPr="00CE587E">
              <w:rPr>
                <w:bCs/>
                <w:shd w:val="clear" w:color="auto" w:fill="FFFFFF"/>
              </w:rPr>
              <w:t>)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>Kateřina Karasová</w:t>
            </w:r>
          </w:p>
        </w:tc>
        <w:tc>
          <w:tcPr>
            <w:tcW w:w="0" w:type="auto"/>
          </w:tcPr>
          <w:p w:rsidR="00CE587E" w:rsidRPr="00CE587E" w:rsidRDefault="00CE587E" w:rsidP="00CE587E">
            <w:pPr>
              <w:rPr>
                <w:bCs/>
                <w:shd w:val="clear" w:color="auto" w:fill="FFFFFF"/>
              </w:rPr>
            </w:pPr>
            <w:r w:rsidRPr="00CE587E">
              <w:rPr>
                <w:bCs/>
                <w:shd w:val="clear" w:color="auto" w:fill="FFFFFF"/>
              </w:rPr>
              <w:t xml:space="preserve">Čtenářské dílny (lektorka Tereza </w:t>
            </w:r>
            <w:proofErr w:type="spellStart"/>
            <w:r w:rsidRPr="00CE587E">
              <w:rPr>
                <w:bCs/>
                <w:shd w:val="clear" w:color="auto" w:fill="FFFFFF"/>
              </w:rPr>
              <w:t>Podholová</w:t>
            </w:r>
            <w:proofErr w:type="spellEnd"/>
            <w:r w:rsidRPr="00CE587E">
              <w:rPr>
                <w:bCs/>
                <w:shd w:val="clear" w:color="auto" w:fill="FFFFFF"/>
              </w:rPr>
              <w:t>)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 xml:space="preserve">Ludmila </w:t>
            </w:r>
            <w:proofErr w:type="spellStart"/>
            <w:r>
              <w:t>Tallová</w:t>
            </w:r>
            <w:proofErr w:type="spellEnd"/>
          </w:p>
        </w:tc>
        <w:tc>
          <w:tcPr>
            <w:tcW w:w="0" w:type="auto"/>
          </w:tcPr>
          <w:p w:rsidR="00CE587E" w:rsidRPr="00CE587E" w:rsidRDefault="00CE587E" w:rsidP="00CE587E">
            <w:pPr>
              <w:rPr>
                <w:bCs/>
                <w:shd w:val="clear" w:color="auto" w:fill="FFFFFF"/>
              </w:rPr>
            </w:pPr>
            <w:r w:rsidRPr="00CE587E">
              <w:rPr>
                <w:bCs/>
                <w:shd w:val="clear" w:color="auto" w:fill="FFFFFF"/>
              </w:rPr>
              <w:t xml:space="preserve">Čtenářské dílny (lektorka Tereza </w:t>
            </w:r>
            <w:proofErr w:type="spellStart"/>
            <w:r w:rsidRPr="00CE587E">
              <w:rPr>
                <w:bCs/>
                <w:shd w:val="clear" w:color="auto" w:fill="FFFFFF"/>
              </w:rPr>
              <w:t>Podholová</w:t>
            </w:r>
            <w:proofErr w:type="spellEnd"/>
            <w:r w:rsidRPr="00CE587E">
              <w:rPr>
                <w:bCs/>
                <w:shd w:val="clear" w:color="auto" w:fill="FFFFFF"/>
              </w:rPr>
              <w:t>)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CE587E" w:rsidRPr="00CE587E" w:rsidRDefault="00CE587E" w:rsidP="00CE587E">
            <w:pPr>
              <w:rPr>
                <w:bCs/>
                <w:shd w:val="clear" w:color="auto" w:fill="FFFFFF"/>
              </w:rPr>
            </w:pPr>
            <w:r w:rsidRPr="00CE587E">
              <w:rPr>
                <w:bCs/>
                <w:shd w:val="clear" w:color="auto" w:fill="FFFFFF"/>
              </w:rPr>
              <w:t xml:space="preserve">Dílny psaní (lektorka Tereza </w:t>
            </w:r>
            <w:proofErr w:type="spellStart"/>
            <w:r w:rsidRPr="00CE587E">
              <w:rPr>
                <w:bCs/>
                <w:shd w:val="clear" w:color="auto" w:fill="FFFFFF"/>
              </w:rPr>
              <w:t>Podholová</w:t>
            </w:r>
            <w:proofErr w:type="spellEnd"/>
            <w:r w:rsidRPr="00CE587E">
              <w:rPr>
                <w:bCs/>
                <w:shd w:val="clear" w:color="auto" w:fill="FFFFFF"/>
              </w:rPr>
              <w:t>)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>Jana Číhalová</w:t>
            </w:r>
          </w:p>
        </w:tc>
        <w:tc>
          <w:tcPr>
            <w:tcW w:w="0" w:type="auto"/>
          </w:tcPr>
          <w:p w:rsidR="00CE587E" w:rsidRPr="00CE587E" w:rsidRDefault="00CE587E" w:rsidP="00CE587E">
            <w:pPr>
              <w:rPr>
                <w:bCs/>
                <w:shd w:val="clear" w:color="auto" w:fill="FFFFFF"/>
              </w:rPr>
            </w:pPr>
            <w:r w:rsidRPr="00CE587E">
              <w:rPr>
                <w:bCs/>
                <w:shd w:val="clear" w:color="auto" w:fill="FFFFFF"/>
              </w:rPr>
              <w:t xml:space="preserve">Dílny psaní (lektorka Tereza </w:t>
            </w:r>
            <w:proofErr w:type="spellStart"/>
            <w:r w:rsidRPr="00CE587E">
              <w:rPr>
                <w:bCs/>
                <w:shd w:val="clear" w:color="auto" w:fill="FFFFFF"/>
              </w:rPr>
              <w:t>Podholová</w:t>
            </w:r>
            <w:proofErr w:type="spellEnd"/>
            <w:r w:rsidRPr="00CE587E">
              <w:rPr>
                <w:bCs/>
                <w:shd w:val="clear" w:color="auto" w:fill="FFFFFF"/>
              </w:rPr>
              <w:t>)</w:t>
            </w:r>
          </w:p>
        </w:tc>
      </w:tr>
      <w:tr w:rsidR="00CE587E" w:rsidTr="000A62C6">
        <w:trPr>
          <w:trHeight w:val="311"/>
        </w:trPr>
        <w:tc>
          <w:tcPr>
            <w:tcW w:w="0" w:type="auto"/>
          </w:tcPr>
          <w:p w:rsidR="00CE587E" w:rsidRDefault="00CE587E" w:rsidP="00CE587E">
            <w:r>
              <w:t>Kateřina Karasová</w:t>
            </w:r>
          </w:p>
        </w:tc>
        <w:tc>
          <w:tcPr>
            <w:tcW w:w="0" w:type="auto"/>
          </w:tcPr>
          <w:p w:rsidR="00CE587E" w:rsidRPr="00CE587E" w:rsidRDefault="00CE587E" w:rsidP="00CE587E">
            <w:pPr>
              <w:rPr>
                <w:bCs/>
                <w:shd w:val="clear" w:color="auto" w:fill="FFFFFF"/>
              </w:rPr>
            </w:pPr>
            <w:r w:rsidRPr="00CE587E">
              <w:rPr>
                <w:bCs/>
                <w:shd w:val="clear" w:color="auto" w:fill="FFFFFF"/>
              </w:rPr>
              <w:t xml:space="preserve">Dílny psaní (lektorka Tereza </w:t>
            </w:r>
            <w:proofErr w:type="spellStart"/>
            <w:r w:rsidRPr="00CE587E">
              <w:rPr>
                <w:bCs/>
                <w:shd w:val="clear" w:color="auto" w:fill="FFFFFF"/>
              </w:rPr>
              <w:t>Podholová</w:t>
            </w:r>
            <w:proofErr w:type="spellEnd"/>
            <w:r w:rsidRPr="00CE587E">
              <w:rPr>
                <w:bCs/>
                <w:shd w:val="clear" w:color="auto" w:fill="FFFFFF"/>
              </w:rPr>
              <w:t>)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 xml:space="preserve">Michaela </w:t>
            </w:r>
            <w:proofErr w:type="spellStart"/>
            <w:r>
              <w:t>Tallová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FC5F1A" w:rsidRDefault="00FC5F1A" w:rsidP="00CE587E">
            <w:r>
              <w:t>Pohybové aktivity pro děti v MŠ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>Hana Zavadilová</w:t>
            </w:r>
          </w:p>
        </w:tc>
        <w:tc>
          <w:tcPr>
            <w:tcW w:w="0" w:type="auto"/>
          </w:tcPr>
          <w:p w:rsidR="00FC5F1A" w:rsidRDefault="00FC5F1A" w:rsidP="00FC5F1A">
            <w:r>
              <w:t>Prvky jógy využitelné k rozvoji pohybu</w:t>
            </w:r>
          </w:p>
        </w:tc>
        <w:bookmarkStart w:id="7" w:name="_GoBack"/>
        <w:bookmarkEnd w:id="7"/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 xml:space="preserve">Michaela </w:t>
            </w:r>
            <w:proofErr w:type="spellStart"/>
            <w:r>
              <w:t>Tallová</w:t>
            </w:r>
            <w:proofErr w:type="spellEnd"/>
          </w:p>
        </w:tc>
        <w:tc>
          <w:tcPr>
            <w:tcW w:w="0" w:type="auto"/>
          </w:tcPr>
          <w:p w:rsidR="00FC5F1A" w:rsidRDefault="00FC5F1A" w:rsidP="00CE587E">
            <w:r>
              <w:t>Jak vést logopedickou prevenci v MŠ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 xml:space="preserve">Michaela </w:t>
            </w:r>
            <w:proofErr w:type="spellStart"/>
            <w:r>
              <w:t>Tallová</w:t>
            </w:r>
            <w:proofErr w:type="spellEnd"/>
          </w:p>
        </w:tc>
        <w:tc>
          <w:tcPr>
            <w:tcW w:w="0" w:type="auto"/>
          </w:tcPr>
          <w:p w:rsidR="00FC5F1A" w:rsidRDefault="00FC5F1A" w:rsidP="00CE587E">
            <w:r>
              <w:t>O problémech s jídlem u dětí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 xml:space="preserve">Michaela </w:t>
            </w:r>
            <w:proofErr w:type="spellStart"/>
            <w:r>
              <w:t>Tallová</w:t>
            </w:r>
            <w:proofErr w:type="spellEnd"/>
          </w:p>
        </w:tc>
        <w:tc>
          <w:tcPr>
            <w:tcW w:w="0" w:type="auto"/>
          </w:tcPr>
          <w:p w:rsidR="00FC5F1A" w:rsidRDefault="00FC5F1A" w:rsidP="00CE587E">
            <w:r>
              <w:t>Psychické problémy u dětí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 xml:space="preserve">Michaela </w:t>
            </w:r>
            <w:proofErr w:type="spellStart"/>
            <w:r>
              <w:t>Tallová</w:t>
            </w:r>
            <w:proofErr w:type="spellEnd"/>
          </w:p>
        </w:tc>
        <w:tc>
          <w:tcPr>
            <w:tcW w:w="0" w:type="auto"/>
          </w:tcPr>
          <w:p w:rsidR="00FC5F1A" w:rsidRDefault="00FC5F1A" w:rsidP="00CE587E">
            <w:r>
              <w:t>Cesta k individualizaci v MŠ</w:t>
            </w:r>
          </w:p>
        </w:tc>
      </w:tr>
      <w:tr w:rsidR="008E048C" w:rsidTr="000A62C6">
        <w:trPr>
          <w:trHeight w:val="311"/>
        </w:trPr>
        <w:tc>
          <w:tcPr>
            <w:tcW w:w="0" w:type="auto"/>
          </w:tcPr>
          <w:p w:rsidR="008E048C" w:rsidRDefault="00CE587E" w:rsidP="00CE587E">
            <w:r>
              <w:t>Kateřina Karasová</w:t>
            </w:r>
          </w:p>
        </w:tc>
        <w:tc>
          <w:tcPr>
            <w:tcW w:w="0" w:type="auto"/>
          </w:tcPr>
          <w:p w:rsidR="008E048C" w:rsidRDefault="008E048C" w:rsidP="00CE587E">
            <w:r>
              <w:t>Cesta k individualizaci v MŠ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>Hana Zavadilová</w:t>
            </w:r>
          </w:p>
        </w:tc>
        <w:tc>
          <w:tcPr>
            <w:tcW w:w="0" w:type="auto"/>
          </w:tcPr>
          <w:p w:rsidR="00FC5F1A" w:rsidRDefault="00FC5F1A" w:rsidP="00CE587E">
            <w:r>
              <w:t>Cesta k individualizaci v MŠ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FC5F1A" w:rsidRDefault="00FC5F1A" w:rsidP="00CE587E">
            <w:r>
              <w:t>Cesta k individualizaci v MŠ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proofErr w:type="spellStart"/>
            <w:r>
              <w:t>MichaelaTallová</w:t>
            </w:r>
            <w:proofErr w:type="spellEnd"/>
          </w:p>
        </w:tc>
        <w:tc>
          <w:tcPr>
            <w:tcW w:w="0" w:type="auto"/>
          </w:tcPr>
          <w:p w:rsidR="00FC5F1A" w:rsidRDefault="00FC5F1A" w:rsidP="00CE587E">
            <w:r>
              <w:t>Jak na náročnou komunikaci s rodičem 1. díl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 xml:space="preserve">Michaela </w:t>
            </w:r>
            <w:proofErr w:type="spellStart"/>
            <w:r>
              <w:t>Tallová</w:t>
            </w:r>
            <w:proofErr w:type="spellEnd"/>
          </w:p>
        </w:tc>
        <w:tc>
          <w:tcPr>
            <w:tcW w:w="0" w:type="auto"/>
          </w:tcPr>
          <w:p w:rsidR="00FC5F1A" w:rsidRDefault="00FC5F1A" w:rsidP="00FC5F1A">
            <w:r>
              <w:t>Kooperativní učení V MŠ podle RVP PV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>Jana Číhalová</w:t>
            </w:r>
          </w:p>
        </w:tc>
        <w:tc>
          <w:tcPr>
            <w:tcW w:w="0" w:type="auto"/>
          </w:tcPr>
          <w:p w:rsidR="00FC5F1A" w:rsidRDefault="00FC5F1A" w:rsidP="00CE587E">
            <w:r>
              <w:t>Formativní hodnocení podporující učení žáků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FC5F1A" w:rsidRDefault="00FC5F1A" w:rsidP="00CE587E">
            <w:r>
              <w:t>Formativní hodnocení podporující učení žáků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>Radana Nováková</w:t>
            </w:r>
          </w:p>
        </w:tc>
        <w:tc>
          <w:tcPr>
            <w:tcW w:w="0" w:type="auto"/>
          </w:tcPr>
          <w:p w:rsidR="00FC5F1A" w:rsidRDefault="00FC5F1A" w:rsidP="00CE587E">
            <w:r>
              <w:t>Formativní hodnocení podporující učení žáků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 xml:space="preserve">Michaela </w:t>
            </w:r>
            <w:proofErr w:type="spellStart"/>
            <w:r>
              <w:t>Tallová</w:t>
            </w:r>
            <w:proofErr w:type="spellEnd"/>
          </w:p>
        </w:tc>
        <w:tc>
          <w:tcPr>
            <w:tcW w:w="0" w:type="auto"/>
          </w:tcPr>
          <w:p w:rsidR="00FC5F1A" w:rsidRDefault="00FC5F1A" w:rsidP="00CE587E">
            <w:proofErr w:type="spellStart"/>
            <w:r>
              <w:t>Wellbeing</w:t>
            </w:r>
            <w:proofErr w:type="spellEnd"/>
            <w:r>
              <w:t xml:space="preserve"> při práci s dětmi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>Hana Zavadilová</w:t>
            </w:r>
          </w:p>
        </w:tc>
        <w:tc>
          <w:tcPr>
            <w:tcW w:w="0" w:type="auto"/>
          </w:tcPr>
          <w:p w:rsidR="00FC5F1A" w:rsidRDefault="00FC5F1A" w:rsidP="00CE587E">
            <w:r>
              <w:t>Práce s diagnostickým portfoliem v PV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 xml:space="preserve">Michaela </w:t>
            </w:r>
            <w:proofErr w:type="spellStart"/>
            <w:r>
              <w:t>Tallová</w:t>
            </w:r>
            <w:proofErr w:type="spellEnd"/>
          </w:p>
        </w:tc>
        <w:tc>
          <w:tcPr>
            <w:tcW w:w="0" w:type="auto"/>
          </w:tcPr>
          <w:p w:rsidR="00FC5F1A" w:rsidRDefault="00FC5F1A" w:rsidP="00CE587E">
            <w:r>
              <w:t>Praktické zavádění formativního hodnocení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FC5F1A" w:rsidP="00CE587E">
            <w:r>
              <w:t xml:space="preserve">Michaela </w:t>
            </w:r>
            <w:proofErr w:type="spellStart"/>
            <w:r>
              <w:t>Tallová</w:t>
            </w:r>
            <w:proofErr w:type="spellEnd"/>
          </w:p>
        </w:tc>
        <w:tc>
          <w:tcPr>
            <w:tcW w:w="0" w:type="auto"/>
          </w:tcPr>
          <w:p w:rsidR="00FC5F1A" w:rsidRDefault="00FC5F1A" w:rsidP="00CE587E">
            <w:r>
              <w:t>Hypersenzitiva u dětí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CE587E" w:rsidP="00CE587E">
            <w:r>
              <w:t>Radana Nováková</w:t>
            </w:r>
          </w:p>
        </w:tc>
        <w:tc>
          <w:tcPr>
            <w:tcW w:w="0" w:type="auto"/>
          </w:tcPr>
          <w:p w:rsidR="00FC5F1A" w:rsidRPr="00CE587E" w:rsidRDefault="00CE587E" w:rsidP="00CE587E">
            <w:r w:rsidRPr="00CE587E">
              <w:rPr>
                <w:bCs/>
                <w:shd w:val="clear" w:color="auto" w:fill="FFFFFF"/>
              </w:rPr>
              <w:t>AI ve výuce – polytechnika pro pedagogy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CE587E" w:rsidP="00CE587E">
            <w:r>
              <w:t>Kateřina Karasová</w:t>
            </w:r>
          </w:p>
        </w:tc>
        <w:tc>
          <w:tcPr>
            <w:tcW w:w="0" w:type="auto"/>
          </w:tcPr>
          <w:p w:rsidR="00FC5F1A" w:rsidRPr="00CE587E" w:rsidRDefault="00CE587E" w:rsidP="00CE587E">
            <w:r w:rsidRPr="00CE587E">
              <w:rPr>
                <w:bCs/>
                <w:shd w:val="clear" w:color="auto" w:fill="FFFFFF"/>
              </w:rPr>
              <w:t>AI ve výuce – polytechnika pro pedagogy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CE587E" w:rsidP="00CE587E">
            <w:r>
              <w:t xml:space="preserve">Ludmila </w:t>
            </w:r>
            <w:proofErr w:type="spellStart"/>
            <w:r>
              <w:t>Tallová</w:t>
            </w:r>
            <w:proofErr w:type="spellEnd"/>
          </w:p>
        </w:tc>
        <w:tc>
          <w:tcPr>
            <w:tcW w:w="0" w:type="auto"/>
          </w:tcPr>
          <w:p w:rsidR="00FC5F1A" w:rsidRPr="00CE587E" w:rsidRDefault="00CE587E" w:rsidP="00CE587E">
            <w:r w:rsidRPr="00CE587E">
              <w:rPr>
                <w:bCs/>
                <w:shd w:val="clear" w:color="auto" w:fill="FFFFFF"/>
              </w:rPr>
              <w:t>AI ve výuce – polytechnika pro pedagogy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A64D75" w:rsidP="00CE587E">
            <w:r>
              <w:t xml:space="preserve">Andrea </w:t>
            </w:r>
            <w:proofErr w:type="spellStart"/>
            <w:r>
              <w:t>Hruba</w:t>
            </w:r>
            <w:proofErr w:type="spellEnd"/>
          </w:p>
        </w:tc>
        <w:tc>
          <w:tcPr>
            <w:tcW w:w="0" w:type="auto"/>
          </w:tcPr>
          <w:p w:rsidR="00FC5F1A" w:rsidRDefault="00A64D75" w:rsidP="00CE587E">
            <w:r>
              <w:t>Agrese a její řešení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A64D75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FC5F1A" w:rsidRDefault="00A64D75" w:rsidP="00CE587E">
            <w:r>
              <w:t>Vzdělávací oblasti v RVP PV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A64D75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FC5F1A" w:rsidRDefault="00A64D75" w:rsidP="00CE587E">
            <w:r>
              <w:t>Rozvoj základních gramotností na 1. stupni ZŠ</w:t>
            </w:r>
          </w:p>
        </w:tc>
      </w:tr>
      <w:tr w:rsidR="00FC5F1A" w:rsidTr="000A62C6">
        <w:trPr>
          <w:trHeight w:val="311"/>
        </w:trPr>
        <w:tc>
          <w:tcPr>
            <w:tcW w:w="0" w:type="auto"/>
          </w:tcPr>
          <w:p w:rsidR="00FC5F1A" w:rsidRDefault="00A64D75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FC5F1A" w:rsidRDefault="00A64D75" w:rsidP="00CE587E">
            <w:r>
              <w:t>Hudební, taneční a dramatická výchova na 1. stupni v novém RVP</w:t>
            </w:r>
          </w:p>
        </w:tc>
      </w:tr>
      <w:tr w:rsidR="00A64D75" w:rsidTr="000A62C6">
        <w:trPr>
          <w:trHeight w:val="311"/>
        </w:trPr>
        <w:tc>
          <w:tcPr>
            <w:tcW w:w="0" w:type="auto"/>
          </w:tcPr>
          <w:p w:rsidR="00A64D75" w:rsidRDefault="00A64D75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A64D75" w:rsidRDefault="00A64D75" w:rsidP="00CE587E">
            <w:proofErr w:type="spellStart"/>
            <w:r>
              <w:t>Autoevaulace</w:t>
            </w:r>
            <w:proofErr w:type="spellEnd"/>
            <w:r>
              <w:t xml:space="preserve"> v mateřské škole</w:t>
            </w:r>
          </w:p>
        </w:tc>
      </w:tr>
      <w:tr w:rsidR="00A64D75" w:rsidTr="000A62C6">
        <w:trPr>
          <w:trHeight w:val="311"/>
        </w:trPr>
        <w:tc>
          <w:tcPr>
            <w:tcW w:w="0" w:type="auto"/>
          </w:tcPr>
          <w:p w:rsidR="00A64D75" w:rsidRDefault="00A64D75" w:rsidP="00CE587E">
            <w:r>
              <w:lastRenderedPageBreak/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A64D75" w:rsidRDefault="00A64D75" w:rsidP="00CE587E">
            <w:r>
              <w:t>Jak učit tělocvik na 1. stupni podle nového RVP</w:t>
            </w:r>
          </w:p>
        </w:tc>
      </w:tr>
      <w:tr w:rsidR="00A64D75" w:rsidTr="000A62C6">
        <w:trPr>
          <w:trHeight w:val="311"/>
        </w:trPr>
        <w:tc>
          <w:tcPr>
            <w:tcW w:w="0" w:type="auto"/>
          </w:tcPr>
          <w:p w:rsidR="00A64D75" w:rsidRDefault="00A64D75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A64D75" w:rsidRDefault="00A64D75" w:rsidP="00CE587E">
            <w:r>
              <w:t>Individualizace pohledem nového RVP PV</w:t>
            </w:r>
          </w:p>
        </w:tc>
      </w:tr>
      <w:tr w:rsidR="00A64D75" w:rsidTr="000A62C6">
        <w:trPr>
          <w:trHeight w:val="311"/>
        </w:trPr>
        <w:tc>
          <w:tcPr>
            <w:tcW w:w="0" w:type="auto"/>
          </w:tcPr>
          <w:p w:rsidR="00A64D75" w:rsidRDefault="00A64D75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A64D75" w:rsidRDefault="00A64D75" w:rsidP="00CE587E">
            <w:r>
              <w:t>Jak učit polytechnickou výchovu na 1. stupni ZŠ v novém RVP</w:t>
            </w:r>
          </w:p>
        </w:tc>
      </w:tr>
      <w:tr w:rsidR="00A64D75" w:rsidTr="000A62C6">
        <w:trPr>
          <w:trHeight w:val="311"/>
        </w:trPr>
        <w:tc>
          <w:tcPr>
            <w:tcW w:w="0" w:type="auto"/>
          </w:tcPr>
          <w:p w:rsidR="00A64D75" w:rsidRDefault="00A64D75" w:rsidP="00CE587E">
            <w:r>
              <w:t xml:space="preserve">Jana </w:t>
            </w:r>
            <w:proofErr w:type="spellStart"/>
            <w:r>
              <w:t>Vyhňáková</w:t>
            </w:r>
            <w:proofErr w:type="spellEnd"/>
          </w:p>
        </w:tc>
        <w:tc>
          <w:tcPr>
            <w:tcW w:w="0" w:type="auto"/>
          </w:tcPr>
          <w:p w:rsidR="00A64D75" w:rsidRDefault="00A64D75" w:rsidP="00CE587E">
            <w:r>
              <w:t>Změny v RVP ZV z pohledu 1. stupně</w:t>
            </w:r>
          </w:p>
        </w:tc>
      </w:tr>
    </w:tbl>
    <w:p w:rsidR="0093460A" w:rsidRPr="005C0D32" w:rsidRDefault="007F21E2" w:rsidP="0093460A">
      <w:pPr>
        <w:pStyle w:val="Nadpis1"/>
      </w:pPr>
      <w:bookmarkStart w:id="8" w:name="_Toc154127152"/>
      <w:bookmarkStart w:id="9" w:name="_Toc150159556"/>
      <w:r>
        <w:t>8</w:t>
      </w:r>
      <w:r w:rsidR="0093460A" w:rsidRPr="005C0D32">
        <w:t xml:space="preserve">. </w:t>
      </w:r>
      <w:r w:rsidR="007D5C67">
        <w:t>C</w:t>
      </w:r>
      <w:r w:rsidR="007D5C67" w:rsidRPr="007D5C67">
        <w:t>harakteristika školního roku</w:t>
      </w:r>
      <w:bookmarkEnd w:id="8"/>
    </w:p>
    <w:p w:rsidR="00FE01A6" w:rsidRDefault="00FE01A6" w:rsidP="007F21E2">
      <w:pPr>
        <w:pStyle w:val="Odstavec"/>
        <w:spacing w:line="276" w:lineRule="auto"/>
      </w:pPr>
      <w:bookmarkStart w:id="10" w:name="_Toc154127153"/>
      <w:r w:rsidRPr="00FE01A6">
        <w:t xml:space="preserve">Základní škola a Mateřská škola </w:t>
      </w:r>
      <w:proofErr w:type="spellStart"/>
      <w:r w:rsidRPr="00FE01A6">
        <w:t>Beňov</w:t>
      </w:r>
      <w:proofErr w:type="spellEnd"/>
      <w:r w:rsidRPr="00FE01A6">
        <w:t xml:space="preserve"> je venkovská málotřídní škola s prvním stupněm základního vzdělávání, jedním oddělením mateřské školy, školní družinou a školní jídelnou – výdejnou.</w:t>
      </w:r>
      <w:r w:rsidRPr="00FE01A6">
        <w:br/>
        <w:t xml:space="preserve">Škola se nachází v klidném prostředí obce </w:t>
      </w:r>
      <w:proofErr w:type="spellStart"/>
      <w:r w:rsidRPr="00FE01A6">
        <w:t>Beňov</w:t>
      </w:r>
      <w:proofErr w:type="spellEnd"/>
      <w:r w:rsidRPr="00FE01A6">
        <w:t>, v těsném sousedství přírody, což výrazně ovlivňuje atmosféru i zaměření vzdělávání.</w:t>
      </w:r>
      <w:r>
        <w:br/>
      </w:r>
      <w:r w:rsidRPr="00FE01A6">
        <w:t xml:space="preserve">Ve školním roce 2024/2025 navštěvovalo školu celkem </w:t>
      </w:r>
      <w:proofErr w:type="gramStart"/>
      <w:r w:rsidRPr="00FE01A6">
        <w:t>21  žáků</w:t>
      </w:r>
      <w:proofErr w:type="gramEnd"/>
      <w:r w:rsidRPr="00FE01A6">
        <w:t xml:space="preserve"> základní školy a 17 dětí mateřské školy.</w:t>
      </w:r>
      <w:r w:rsidRPr="00FE01A6">
        <w:br/>
      </w:r>
      <w:r>
        <w:t xml:space="preserve">Výuka na základní škole probíhá </w:t>
      </w:r>
      <w:r w:rsidRPr="00FE01A6">
        <w:t xml:space="preserve">ve </w:t>
      </w:r>
      <w:r w:rsidRPr="00FE01A6">
        <w:rPr>
          <w:bCs/>
        </w:rPr>
        <w:t>dvou spojených třídách (1.–5. ročník)</w:t>
      </w:r>
      <w:r w:rsidRPr="00FE01A6">
        <w:t>,</w:t>
      </w:r>
      <w:r>
        <w:t xml:space="preserve"> které podporují spolupráci napříč věkovými skupinami, individualizaci a přirozené tempo učení.</w:t>
      </w:r>
      <w:r>
        <w:br/>
        <w:t>Přípravná třída a mateřská škola jsou vedeny jako samostatná oddělení, která úzce spolupracují se základní školou i školní družinou.</w:t>
      </w:r>
      <w:r>
        <w:br/>
        <w:t xml:space="preserve">Pedagogický sbor tvoří </w:t>
      </w:r>
      <w:r w:rsidRPr="00FE01A6">
        <w:rPr>
          <w:bCs/>
        </w:rPr>
        <w:t>stabilní a sehraný tým učitelek</w:t>
      </w:r>
      <w:r>
        <w:t xml:space="preserve">, které kladou důraz na partnerský přístup, vlídnost a otevřenou komunikaci s rodiči. Výuka probíhá </w:t>
      </w:r>
      <w:r w:rsidRPr="00FE01A6">
        <w:rPr>
          <w:bCs/>
        </w:rPr>
        <w:t>bez zvonění</w:t>
      </w:r>
      <w:r>
        <w:t>, v klidném a přátelském rytmu dne, který respektuje potřeby dětí.</w:t>
      </w:r>
    </w:p>
    <w:p w:rsidR="000968D2" w:rsidRDefault="007F21E2" w:rsidP="007F21E2">
      <w:pPr>
        <w:pStyle w:val="Nadpis1"/>
        <w:spacing w:line="276" w:lineRule="auto"/>
      </w:pPr>
      <w:r>
        <w:t>9</w:t>
      </w:r>
      <w:r w:rsidR="000968D2" w:rsidRPr="005C0D32">
        <w:t xml:space="preserve">. Údaje o </w:t>
      </w:r>
      <w:r w:rsidR="00C36C9E">
        <w:t xml:space="preserve">dalších </w:t>
      </w:r>
      <w:r w:rsidR="000968D2" w:rsidRPr="005C0D32">
        <w:t>aktivitách a prezentaci školy na veřejnosti</w:t>
      </w:r>
      <w:bookmarkEnd w:id="9"/>
      <w:bookmarkEnd w:id="10"/>
      <w:r w:rsidR="0074648D">
        <w:br/>
      </w:r>
    </w:p>
    <w:p w:rsidR="0074648D" w:rsidRPr="0074648D" w:rsidRDefault="0074648D" w:rsidP="00272870">
      <w:pPr>
        <w:spacing w:line="276" w:lineRule="auto"/>
      </w:pPr>
      <w:r>
        <w:t>Život na naší škole není jen o výuce a učebnicích, ale především o prožitcích, vztazích a zážitcích, které dětem zůstávají v paměti mnohem déle než známky v žákovské knížce.</w:t>
      </w:r>
      <w:r>
        <w:br/>
        <w:t>Školní rok 2024/2025 byl naplněn řadou akcí, projektů a společných setkání</w:t>
      </w:r>
      <w:r w:rsidR="000A62C6">
        <w:t>.</w:t>
      </w:r>
    </w:p>
    <w:p w:rsidR="00C36C9E" w:rsidRDefault="00053F3B" w:rsidP="00C36C9E">
      <w:pPr>
        <w:pStyle w:val="Nadpis2"/>
      </w:pPr>
      <w:r>
        <w:t xml:space="preserve"> </w:t>
      </w:r>
      <w:r w:rsidR="00D1397D">
        <w:t xml:space="preserve">Projektové dny ve škole </w:t>
      </w:r>
    </w:p>
    <w:p w:rsidR="000968D2" w:rsidRDefault="00335702" w:rsidP="000968D2">
      <w:pPr>
        <w:pStyle w:val="Odstavec"/>
      </w:pPr>
      <w:proofErr w:type="spellStart"/>
      <w:r>
        <w:t>Halloween</w:t>
      </w:r>
      <w:proofErr w:type="spellEnd"/>
    </w:p>
    <w:p w:rsidR="00335702" w:rsidRDefault="00335702" w:rsidP="000968D2">
      <w:pPr>
        <w:pStyle w:val="Odstavec"/>
      </w:pPr>
      <w:r>
        <w:t>Mikuláš ve škole</w:t>
      </w:r>
    </w:p>
    <w:p w:rsidR="00335702" w:rsidRDefault="00335702" w:rsidP="000968D2">
      <w:pPr>
        <w:pStyle w:val="Odstavec"/>
      </w:pPr>
      <w:r>
        <w:t>Lyžařský výcvik</w:t>
      </w:r>
    </w:p>
    <w:p w:rsidR="00335702" w:rsidRDefault="00335702" w:rsidP="000968D2">
      <w:pPr>
        <w:pStyle w:val="Odstavec"/>
      </w:pPr>
      <w:r>
        <w:t>Krásná je naše země</w:t>
      </w:r>
    </w:p>
    <w:p w:rsidR="00335702" w:rsidRDefault="00335702" w:rsidP="000968D2">
      <w:pPr>
        <w:pStyle w:val="Odstavec"/>
      </w:pPr>
      <w:r>
        <w:t>Noc s Andersenem</w:t>
      </w:r>
    </w:p>
    <w:p w:rsidR="00335702" w:rsidRDefault="00335702" w:rsidP="000968D2">
      <w:pPr>
        <w:pStyle w:val="Odstavec"/>
      </w:pPr>
      <w:r>
        <w:t>Čarodějnice – kouzlení a přespání ve škole</w:t>
      </w:r>
    </w:p>
    <w:p w:rsidR="00ED18DD" w:rsidRDefault="00ED18DD" w:rsidP="00ED18DD">
      <w:pPr>
        <w:pStyle w:val="Odstavec"/>
      </w:pPr>
      <w:proofErr w:type="spellStart"/>
      <w:r>
        <w:t>Hasík</w:t>
      </w:r>
      <w:proofErr w:type="spellEnd"/>
      <w:r>
        <w:t xml:space="preserve"> – preventivní program</w:t>
      </w:r>
    </w:p>
    <w:p w:rsidR="00335702" w:rsidRDefault="00335702" w:rsidP="000968D2">
      <w:pPr>
        <w:pStyle w:val="Odstavec"/>
      </w:pPr>
      <w:r>
        <w:t>Finanční gramotnost se spořitelnou</w:t>
      </w:r>
    </w:p>
    <w:p w:rsidR="00335702" w:rsidRDefault="00335702" w:rsidP="000968D2">
      <w:pPr>
        <w:pStyle w:val="Odstavec"/>
      </w:pPr>
      <w:r>
        <w:t>Škola v přírodě</w:t>
      </w:r>
    </w:p>
    <w:p w:rsidR="00335702" w:rsidRDefault="00335702" w:rsidP="000968D2">
      <w:pPr>
        <w:pStyle w:val="Odstavec"/>
      </w:pPr>
      <w:r>
        <w:t>Den Země</w:t>
      </w:r>
    </w:p>
    <w:p w:rsidR="00335702" w:rsidRDefault="00335702" w:rsidP="000968D2">
      <w:pPr>
        <w:pStyle w:val="Odstavec"/>
      </w:pPr>
      <w:r>
        <w:t>Den dětí</w:t>
      </w:r>
    </w:p>
    <w:p w:rsidR="0074648D" w:rsidRPr="00885FFB" w:rsidRDefault="00D1397D" w:rsidP="0074648D">
      <w:pPr>
        <w:pStyle w:val="Odstavec"/>
      </w:pPr>
      <w:r>
        <w:t>Projektové dny v MŠ</w:t>
      </w:r>
    </w:p>
    <w:p w:rsidR="0074648D" w:rsidRPr="00885FFB" w:rsidRDefault="0074648D" w:rsidP="0074648D">
      <w:pPr>
        <w:pStyle w:val="Odstavec"/>
      </w:pPr>
      <w:proofErr w:type="spellStart"/>
      <w:r w:rsidRPr="00885FFB">
        <w:lastRenderedPageBreak/>
        <w:t>Čertovský</w:t>
      </w:r>
      <w:proofErr w:type="spellEnd"/>
      <w:r w:rsidRPr="00885FFB">
        <w:t xml:space="preserve"> den</w:t>
      </w:r>
    </w:p>
    <w:p w:rsidR="0074648D" w:rsidRPr="00885FFB" w:rsidRDefault="0074648D" w:rsidP="0074648D">
      <w:pPr>
        <w:pStyle w:val="Odstavec"/>
      </w:pPr>
      <w:r w:rsidRPr="00885FFB">
        <w:t xml:space="preserve"> Masopustní karneval</w:t>
      </w:r>
    </w:p>
    <w:p w:rsidR="0074648D" w:rsidRPr="00885FFB" w:rsidRDefault="0074648D" w:rsidP="0074648D">
      <w:pPr>
        <w:pStyle w:val="Odstavec"/>
      </w:pPr>
      <w:r w:rsidRPr="00885FFB">
        <w:t xml:space="preserve"> Velikonoční stezka se zajíčkem Toníčkem</w:t>
      </w:r>
    </w:p>
    <w:p w:rsidR="0074648D" w:rsidRPr="00885FFB" w:rsidRDefault="0074648D" w:rsidP="0074648D">
      <w:pPr>
        <w:pStyle w:val="Odstavec"/>
      </w:pPr>
      <w:r w:rsidRPr="00885FFB">
        <w:t xml:space="preserve"> Den Země</w:t>
      </w:r>
    </w:p>
    <w:p w:rsidR="0074648D" w:rsidRPr="00885FFB" w:rsidRDefault="0074648D" w:rsidP="0074648D">
      <w:pPr>
        <w:pStyle w:val="Odstavec"/>
      </w:pPr>
      <w:r w:rsidRPr="00885FFB">
        <w:t xml:space="preserve"> Slet čarodějnic a čarodějů</w:t>
      </w:r>
    </w:p>
    <w:p w:rsidR="0074648D" w:rsidRPr="00885FFB" w:rsidRDefault="0074648D" w:rsidP="0074648D">
      <w:pPr>
        <w:pStyle w:val="Odstavec"/>
      </w:pPr>
      <w:r w:rsidRPr="00885FFB">
        <w:t xml:space="preserve"> Den dětí</w:t>
      </w:r>
    </w:p>
    <w:p w:rsidR="0074648D" w:rsidRPr="00885FFB" w:rsidRDefault="0074648D" w:rsidP="0074648D">
      <w:pPr>
        <w:pStyle w:val="Odstavec"/>
      </w:pPr>
      <w:r w:rsidRPr="00885FFB">
        <w:t xml:space="preserve"> Květinový den</w:t>
      </w:r>
    </w:p>
    <w:p w:rsidR="0074648D" w:rsidRPr="00885FFB" w:rsidRDefault="0074648D" w:rsidP="0074648D">
      <w:pPr>
        <w:pStyle w:val="Odstavec"/>
      </w:pPr>
      <w:r w:rsidRPr="00885FFB">
        <w:t xml:space="preserve"> Loučení se školkou</w:t>
      </w:r>
    </w:p>
    <w:p w:rsidR="0074648D" w:rsidRDefault="0074648D" w:rsidP="0074648D">
      <w:pPr>
        <w:pStyle w:val="Odstavec"/>
      </w:pPr>
    </w:p>
    <w:p w:rsidR="00C36C9E" w:rsidRDefault="005A0986" w:rsidP="00ED18DD">
      <w:pPr>
        <w:pStyle w:val="Odstavec"/>
      </w:pPr>
      <w:bookmarkStart w:id="11" w:name="_Toc150159557"/>
      <w:r w:rsidRPr="00ED18D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Aktivity pro komunitní setkávání</w:t>
      </w:r>
      <w:r w:rsidR="00ED18DD" w:rsidRPr="00ED18D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br/>
      </w:r>
      <w:r w:rsidR="00ED18DD">
        <w:t xml:space="preserve">Škola a obec </w:t>
      </w:r>
      <w:proofErr w:type="spellStart"/>
      <w:r w:rsidR="00ED18DD">
        <w:t>Beňov</w:t>
      </w:r>
      <w:proofErr w:type="spellEnd"/>
      <w:r w:rsidR="00ED18DD">
        <w:t xml:space="preserve"> tvoří jeden celek. Naše akce pravidelně spojují děti, rodiče, prarodiče i veřejnost – a v tom je síla naší školy.</w:t>
      </w:r>
    </w:p>
    <w:p w:rsidR="00C36C9E" w:rsidRDefault="005A0986" w:rsidP="00C36C9E">
      <w:pPr>
        <w:pStyle w:val="Odstavec"/>
      </w:pPr>
      <w:proofErr w:type="spellStart"/>
      <w:r>
        <w:t>Drakiáda</w:t>
      </w:r>
      <w:proofErr w:type="spellEnd"/>
    </w:p>
    <w:p w:rsidR="00335702" w:rsidRDefault="00335702" w:rsidP="00C36C9E">
      <w:pPr>
        <w:pStyle w:val="Odstavec"/>
      </w:pPr>
      <w:proofErr w:type="spellStart"/>
      <w:r>
        <w:t>Dýňování</w:t>
      </w:r>
      <w:proofErr w:type="spellEnd"/>
    </w:p>
    <w:p w:rsidR="00335702" w:rsidRDefault="00335702" w:rsidP="00C36C9E">
      <w:pPr>
        <w:pStyle w:val="Odstavec"/>
      </w:pPr>
      <w:r>
        <w:t>Vánoční jarmark</w:t>
      </w:r>
    </w:p>
    <w:p w:rsidR="00335702" w:rsidRDefault="00335702" w:rsidP="00C36C9E">
      <w:pPr>
        <w:pStyle w:val="Odstavec"/>
      </w:pPr>
      <w:r>
        <w:t>Vánoční besídka</w:t>
      </w:r>
    </w:p>
    <w:p w:rsidR="00335702" w:rsidRDefault="00335702" w:rsidP="00C36C9E">
      <w:pPr>
        <w:pStyle w:val="Odstavec"/>
      </w:pPr>
      <w:r>
        <w:t>Spojujeme generace hrou</w:t>
      </w:r>
    </w:p>
    <w:p w:rsidR="00335702" w:rsidRDefault="00335702" w:rsidP="00C36C9E">
      <w:pPr>
        <w:pStyle w:val="Odstavec"/>
      </w:pPr>
      <w:r>
        <w:t>Velikonoční dílny</w:t>
      </w:r>
    </w:p>
    <w:p w:rsidR="00885FFB" w:rsidRDefault="00885FFB" w:rsidP="00C36C9E">
      <w:pPr>
        <w:pStyle w:val="Odstavec"/>
      </w:pPr>
      <w:r>
        <w:t>Besídka ke Dni matek</w:t>
      </w:r>
    </w:p>
    <w:p w:rsidR="00335702" w:rsidRDefault="00335702" w:rsidP="00C36C9E">
      <w:pPr>
        <w:pStyle w:val="Odstavec"/>
      </w:pPr>
      <w:r>
        <w:t>Vítání občánků</w:t>
      </w:r>
    </w:p>
    <w:p w:rsidR="00335702" w:rsidRDefault="00335702" w:rsidP="00C36C9E">
      <w:pPr>
        <w:pStyle w:val="Odstavec"/>
      </w:pPr>
      <w:proofErr w:type="spellStart"/>
      <w:r>
        <w:t>Karemika</w:t>
      </w:r>
      <w:proofErr w:type="spellEnd"/>
      <w:r>
        <w:t xml:space="preserve"> pro rodiče</w:t>
      </w:r>
    </w:p>
    <w:p w:rsidR="005A0986" w:rsidRDefault="005A0986" w:rsidP="00C36C9E">
      <w:pPr>
        <w:pStyle w:val="Odstavec"/>
      </w:pPr>
    </w:p>
    <w:p w:rsidR="00C36C9E" w:rsidRDefault="00C36C9E" w:rsidP="00C36C9E">
      <w:pPr>
        <w:pStyle w:val="Nadpis2"/>
      </w:pPr>
      <w:r>
        <w:t>P</w:t>
      </w:r>
      <w:r w:rsidRPr="00C36C9E">
        <w:t>rezentac</w:t>
      </w:r>
      <w:r>
        <w:t>e</w:t>
      </w:r>
      <w:r w:rsidRPr="00C36C9E">
        <w:t xml:space="preserve"> školy na veřejnosti</w:t>
      </w:r>
      <w:r w:rsidR="00335702">
        <w:t xml:space="preserve">, spolupráce s ostatními školami </w:t>
      </w:r>
    </w:p>
    <w:p w:rsidR="00C36C9E" w:rsidRDefault="00335702" w:rsidP="00C36C9E">
      <w:pPr>
        <w:pStyle w:val="Odstavec"/>
      </w:pPr>
      <w:r>
        <w:t>Dopravní výchova na Atlase</w:t>
      </w:r>
    </w:p>
    <w:p w:rsidR="00335702" w:rsidRDefault="00335702" w:rsidP="00C36C9E">
      <w:pPr>
        <w:pStyle w:val="Odstavec"/>
      </w:pPr>
      <w:r>
        <w:t>Soutěž v angličtině ve Staré Vsi</w:t>
      </w:r>
    </w:p>
    <w:p w:rsidR="00335702" w:rsidRDefault="00335702" w:rsidP="00C36C9E">
      <w:pPr>
        <w:pStyle w:val="Odstavec"/>
      </w:pPr>
      <w:proofErr w:type="spellStart"/>
      <w:r>
        <w:t>Hasík</w:t>
      </w:r>
      <w:proofErr w:type="spellEnd"/>
      <w:r>
        <w:t xml:space="preserve"> – preventivní program</w:t>
      </w:r>
    </w:p>
    <w:p w:rsidR="00335702" w:rsidRDefault="00335702" w:rsidP="00C36C9E">
      <w:pPr>
        <w:pStyle w:val="Odstavec"/>
      </w:pPr>
      <w:r>
        <w:t>Recitační soutěž</w:t>
      </w:r>
    </w:p>
    <w:p w:rsidR="00335702" w:rsidRDefault="00335702" w:rsidP="00C36C9E">
      <w:pPr>
        <w:pStyle w:val="Odstavec"/>
      </w:pPr>
      <w:r>
        <w:t>Závod všestrannosti a brannosti ve Staré Vsi</w:t>
      </w:r>
    </w:p>
    <w:p w:rsidR="00335702" w:rsidRDefault="00335702" w:rsidP="00C36C9E">
      <w:pPr>
        <w:pStyle w:val="Odstavec"/>
      </w:pPr>
      <w:r>
        <w:t xml:space="preserve">MC Donald´s </w:t>
      </w:r>
      <w:proofErr w:type="spellStart"/>
      <w:r>
        <w:t>cup</w:t>
      </w:r>
      <w:proofErr w:type="spellEnd"/>
    </w:p>
    <w:p w:rsidR="00335702" w:rsidRDefault="00D1397D" w:rsidP="00C36C9E">
      <w:pPr>
        <w:pStyle w:val="Odstavec"/>
      </w:pPr>
      <w:r>
        <w:t>D</w:t>
      </w:r>
      <w:r w:rsidR="00335702">
        <w:t>opravní soutěž v </w:t>
      </w:r>
      <w:proofErr w:type="spellStart"/>
      <w:r w:rsidR="00335702">
        <w:t>Radslavicích</w:t>
      </w:r>
      <w:proofErr w:type="spellEnd"/>
    </w:p>
    <w:p w:rsidR="00335702" w:rsidRDefault="00335702" w:rsidP="00C36C9E">
      <w:pPr>
        <w:pStyle w:val="Odstavec"/>
      </w:pPr>
      <w:r>
        <w:t xml:space="preserve">Zlatý bažant </w:t>
      </w:r>
      <w:r w:rsidR="00885FFB">
        <w:t>–</w:t>
      </w:r>
      <w:r>
        <w:t xml:space="preserve"> závody</w:t>
      </w:r>
    </w:p>
    <w:p w:rsidR="00885FFB" w:rsidRDefault="00885FFB" w:rsidP="00C36C9E">
      <w:pPr>
        <w:pStyle w:val="Odstavec"/>
      </w:pPr>
      <w:r>
        <w:t xml:space="preserve">Zachraňte Sněhurku – </w:t>
      </w:r>
      <w:proofErr w:type="spellStart"/>
      <w:r>
        <w:t>Bochoř</w:t>
      </w:r>
      <w:proofErr w:type="spellEnd"/>
      <w:r>
        <w:t xml:space="preserve"> (MŠ)</w:t>
      </w:r>
    </w:p>
    <w:p w:rsidR="00885FFB" w:rsidRDefault="00885FFB" w:rsidP="00C36C9E">
      <w:pPr>
        <w:pStyle w:val="Odstavec"/>
      </w:pPr>
    </w:p>
    <w:p w:rsidR="00E03B1F" w:rsidRPr="00872880" w:rsidRDefault="00E03B1F" w:rsidP="00872880">
      <w:pPr>
        <w:pStyle w:val="Odstavec"/>
      </w:pPr>
      <w:r w:rsidRPr="00872880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Soutěže </w:t>
      </w:r>
      <w:r w:rsidRPr="00872880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br/>
      </w:r>
      <w:r w:rsidRPr="00872880">
        <w:t>Vánoční stromeček - Galerie Přerov, 1. místo</w:t>
      </w:r>
    </w:p>
    <w:p w:rsidR="00E03B1F" w:rsidRPr="00E03B1F" w:rsidRDefault="00E03B1F" w:rsidP="00872880">
      <w:pPr>
        <w:pStyle w:val="Odstavec"/>
      </w:pPr>
      <w:r w:rsidRPr="00E03B1F">
        <w:lastRenderedPageBreak/>
        <w:t xml:space="preserve">Úroda ze zahrádky - </w:t>
      </w:r>
      <w:proofErr w:type="spellStart"/>
      <w:r w:rsidRPr="00E03B1F">
        <w:t>Ornis</w:t>
      </w:r>
      <w:proofErr w:type="spellEnd"/>
      <w:r w:rsidRPr="00E03B1F">
        <w:t xml:space="preserve">, Přerov, Eliška </w:t>
      </w:r>
      <w:proofErr w:type="spellStart"/>
      <w:r w:rsidRPr="00E03B1F">
        <w:t>Patalová</w:t>
      </w:r>
      <w:proofErr w:type="spellEnd"/>
      <w:r w:rsidRPr="00E03B1F">
        <w:t xml:space="preserve"> - 1. místo, </w:t>
      </w:r>
      <w:proofErr w:type="spellStart"/>
      <w:r w:rsidRPr="00E03B1F">
        <w:t>Anetka</w:t>
      </w:r>
      <w:proofErr w:type="spellEnd"/>
      <w:r w:rsidRPr="00E03B1F">
        <w:t xml:space="preserve"> Kavková (2. nebo 3. místo), kolektiv žáků ZŠ - 2. místo?</w:t>
      </w:r>
    </w:p>
    <w:p w:rsidR="00E03B1F" w:rsidRPr="00E03B1F" w:rsidRDefault="00E03B1F" w:rsidP="00872880">
      <w:pPr>
        <w:pStyle w:val="Odstavec"/>
      </w:pPr>
      <w:r w:rsidRPr="00E03B1F">
        <w:t xml:space="preserve">Podzimní stromy - Zahrádkáři </w:t>
      </w:r>
      <w:proofErr w:type="spellStart"/>
      <w:r w:rsidRPr="00E03B1F">
        <w:t>Beňov</w:t>
      </w:r>
      <w:proofErr w:type="spellEnd"/>
    </w:p>
    <w:p w:rsidR="00E03B1F" w:rsidRPr="00E03B1F" w:rsidRDefault="00E03B1F" w:rsidP="00872880">
      <w:pPr>
        <w:pStyle w:val="Odstavec"/>
      </w:pPr>
      <w:r w:rsidRPr="00E03B1F">
        <w:t xml:space="preserve">Namaluj přírodu - Naši plazi a obojživelníci, </w:t>
      </w:r>
      <w:proofErr w:type="spellStart"/>
      <w:r w:rsidRPr="00E03B1F">
        <w:t>Bios</w:t>
      </w:r>
      <w:proofErr w:type="spellEnd"/>
      <w:r w:rsidRPr="00E03B1F">
        <w:t xml:space="preserve"> Přerov, David </w:t>
      </w:r>
      <w:proofErr w:type="spellStart"/>
      <w:r w:rsidRPr="00E03B1F">
        <w:t>Karavaier</w:t>
      </w:r>
      <w:proofErr w:type="spellEnd"/>
      <w:r w:rsidRPr="00E03B1F">
        <w:t xml:space="preserve"> - 3. místo</w:t>
      </w:r>
    </w:p>
    <w:p w:rsidR="00E03B1F" w:rsidRDefault="00F9264C" w:rsidP="00C36C9E">
      <w:pPr>
        <w:pStyle w:val="Odstavec"/>
      </w:pPr>
      <w:r w:rsidRPr="00F9264C">
        <w:t>matematická soutěž Pangea</w:t>
      </w:r>
      <w:r w:rsidRPr="00F9264C">
        <w:br/>
      </w:r>
      <w:r>
        <w:t>2063. místo z 14 785 účastníků</w:t>
      </w:r>
    </w:p>
    <w:p w:rsidR="00F9264C" w:rsidRDefault="00F9264C" w:rsidP="00C36C9E">
      <w:pPr>
        <w:pStyle w:val="Odstavec"/>
      </w:pPr>
      <w:r>
        <w:t>7856. místo z 14 785 účastníků</w:t>
      </w:r>
    </w:p>
    <w:p w:rsidR="00885FFB" w:rsidRDefault="00885FFB" w:rsidP="00C36C9E">
      <w:pPr>
        <w:pStyle w:val="Odstavec"/>
      </w:pPr>
    </w:p>
    <w:p w:rsidR="00335702" w:rsidRPr="00ED18DD" w:rsidRDefault="00ED18DD" w:rsidP="00C36C9E">
      <w:pPr>
        <w:pStyle w:val="Odstavec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18D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Spolupráce s </w:t>
      </w:r>
      <w:proofErr w:type="gramStart"/>
      <w:r w:rsidRPr="00ED18D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vnějším</w:t>
      </w:r>
      <w:proofErr w:type="gramEnd"/>
      <w:r w:rsidRPr="00ED18D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organizacemi </w:t>
      </w:r>
    </w:p>
    <w:p w:rsidR="00335702" w:rsidRDefault="00335702" w:rsidP="00C36C9E">
      <w:pPr>
        <w:pStyle w:val="Odstavec"/>
      </w:pPr>
      <w:r>
        <w:t xml:space="preserve">Planetárium – přenosné (pro MŠ I ZŠ) v </w:t>
      </w:r>
      <w:proofErr w:type="spellStart"/>
      <w:r>
        <w:t>Bochoři</w:t>
      </w:r>
      <w:proofErr w:type="spellEnd"/>
      <w:r>
        <w:br/>
        <w:t>Planetárium, Vida Brno – žáci 4. a 5. ročníku</w:t>
      </w:r>
    </w:p>
    <w:p w:rsidR="0074648D" w:rsidRDefault="0074648D" w:rsidP="00C36C9E">
      <w:pPr>
        <w:pStyle w:val="Odstavec"/>
      </w:pPr>
      <w:r>
        <w:t xml:space="preserve">Beseda se spisovatelem Benešem </w:t>
      </w:r>
    </w:p>
    <w:p w:rsidR="00C27327" w:rsidRDefault="00C27327" w:rsidP="00C27327">
      <w:pPr>
        <w:widowControl w:val="0"/>
        <w:suppressAutoHyphens/>
        <w:rPr>
          <w:rFonts w:ascii="Times New Roman" w:hAnsi="Times New Roman"/>
          <w:b/>
          <w:sz w:val="24"/>
          <w:u w:val="single"/>
        </w:rPr>
      </w:pPr>
      <w:bookmarkStart w:id="12" w:name="_Toc154127154"/>
    </w:p>
    <w:p w:rsidR="00C27327" w:rsidRPr="00C27327" w:rsidRDefault="0024561E" w:rsidP="00C27327">
      <w:pPr>
        <w:pStyle w:val="Nadpis1"/>
      </w:pPr>
      <w:r>
        <w:t>10</w:t>
      </w:r>
      <w:r w:rsidR="00C27327">
        <w:t xml:space="preserve">. </w:t>
      </w:r>
      <w:r w:rsidR="00C27327" w:rsidRPr="00C27327">
        <w:t>Školská rada</w:t>
      </w:r>
    </w:p>
    <w:p w:rsidR="00C27327" w:rsidRDefault="00C27327" w:rsidP="00C27327">
      <w:pPr>
        <w:rPr>
          <w:rFonts w:ascii="Times New Roman" w:hAnsi="Times New Roman"/>
          <w:sz w:val="24"/>
        </w:rPr>
      </w:pPr>
    </w:p>
    <w:p w:rsidR="00C27327" w:rsidRPr="00C27327" w:rsidRDefault="00C27327" w:rsidP="007F21E2">
      <w:pPr>
        <w:spacing w:line="276" w:lineRule="auto"/>
      </w:pPr>
      <w:r w:rsidRPr="00C27327">
        <w:t>Při základní škole je zřízena školská rada. Školskou radu tvoří 3 členové, kteří jsou voleni na období 3 let. V</w:t>
      </w:r>
      <w:r>
        <w:t> srpnu 2024</w:t>
      </w:r>
      <w:r w:rsidRPr="00C27327">
        <w:t xml:space="preserve"> proběhly nové volby do školské rady.  Byli zvoleni níže sepsaní členové školské rady. </w:t>
      </w:r>
    </w:p>
    <w:p w:rsidR="00C27327" w:rsidRPr="00C27327" w:rsidRDefault="00C27327" w:rsidP="007F21E2">
      <w:pPr>
        <w:spacing w:line="276" w:lineRule="auto"/>
      </w:pPr>
    </w:p>
    <w:p w:rsidR="00C27327" w:rsidRPr="00C27327" w:rsidRDefault="00C27327" w:rsidP="007F21E2">
      <w:pPr>
        <w:spacing w:line="276" w:lineRule="auto"/>
      </w:pPr>
      <w:r w:rsidRPr="00C27327">
        <w:t xml:space="preserve">Za zřizovatele školy: </w:t>
      </w:r>
    </w:p>
    <w:p w:rsidR="00C27327" w:rsidRPr="00C27327" w:rsidRDefault="003F68A0" w:rsidP="007F21E2">
      <w:pPr>
        <w:spacing w:line="276" w:lineRule="auto"/>
      </w:pPr>
      <w:r>
        <w:t xml:space="preserve">Michal Zavadil dis. </w:t>
      </w:r>
      <w:r w:rsidR="00C27327" w:rsidRPr="00C27327">
        <w:br/>
        <w:t xml:space="preserve">Za zákonné zástupce žáků: </w:t>
      </w:r>
    </w:p>
    <w:p w:rsidR="00C27327" w:rsidRPr="00C27327" w:rsidRDefault="00C27327" w:rsidP="007F21E2">
      <w:pPr>
        <w:spacing w:line="276" w:lineRule="auto"/>
      </w:pPr>
      <w:r>
        <w:t>Petra Černá</w:t>
      </w:r>
    </w:p>
    <w:p w:rsidR="00C27327" w:rsidRPr="00C27327" w:rsidRDefault="00C27327" w:rsidP="007F21E2">
      <w:pPr>
        <w:spacing w:line="276" w:lineRule="auto"/>
      </w:pPr>
      <w:r w:rsidRPr="00C27327">
        <w:t xml:space="preserve">Za pedagogické pracovníky školy: </w:t>
      </w:r>
    </w:p>
    <w:p w:rsidR="00C27327" w:rsidRDefault="00C27327" w:rsidP="007F21E2">
      <w:pPr>
        <w:spacing w:line="276" w:lineRule="auto"/>
      </w:pPr>
      <w:r>
        <w:t>Hana Zavadilová</w:t>
      </w:r>
    </w:p>
    <w:p w:rsidR="000A62C6" w:rsidRDefault="000A62C6" w:rsidP="007F21E2">
      <w:pPr>
        <w:spacing w:line="276" w:lineRule="auto"/>
      </w:pPr>
      <w:r>
        <w:t>Za školu:</w:t>
      </w:r>
    </w:p>
    <w:p w:rsidR="000A62C6" w:rsidRPr="00C27327" w:rsidRDefault="000A62C6" w:rsidP="007F21E2">
      <w:pPr>
        <w:spacing w:line="276" w:lineRule="auto"/>
      </w:pPr>
      <w:r>
        <w:t xml:space="preserve">Mgr. Jana </w:t>
      </w:r>
      <w:proofErr w:type="spellStart"/>
      <w:r>
        <w:t>Vyhňáková</w:t>
      </w:r>
      <w:proofErr w:type="spellEnd"/>
    </w:p>
    <w:p w:rsidR="00C27327" w:rsidRPr="00C27327" w:rsidRDefault="00C27327" w:rsidP="007F21E2">
      <w:pPr>
        <w:spacing w:line="276" w:lineRule="auto"/>
      </w:pPr>
    </w:p>
    <w:p w:rsidR="00C27327" w:rsidRDefault="00C27327" w:rsidP="007F21E2">
      <w:pPr>
        <w:spacing w:line="276" w:lineRule="auto"/>
      </w:pPr>
      <w:r w:rsidRPr="00C27327">
        <w:t>Školská rada se pravidelně setkává a projednává oblasti, které vyplývají ze školského zákona a které jí přísluší</w:t>
      </w:r>
      <w:r w:rsidR="003F68A0">
        <w:t>.</w:t>
      </w:r>
    </w:p>
    <w:p w:rsidR="000A62C6" w:rsidRDefault="006448C2" w:rsidP="006448C2">
      <w:pPr>
        <w:pStyle w:val="Nadpis1"/>
      </w:pPr>
      <w:r>
        <w:br/>
        <w:t>11. Údaje o výsledcích inspekční činnosti a počtech stížností</w:t>
      </w:r>
      <w:r>
        <w:br/>
      </w:r>
    </w:p>
    <w:p w:rsidR="000A62C6" w:rsidRPr="000A62C6" w:rsidRDefault="006448C2" w:rsidP="000A62C6">
      <w:r>
        <w:t xml:space="preserve">Ve školním roce neproběhla kontrola ze strany České školní inspekce a škola nemusela řešit žádnou stížnost. </w:t>
      </w:r>
    </w:p>
    <w:p w:rsidR="000A62C6" w:rsidRPr="000A62C6" w:rsidRDefault="000A62C6" w:rsidP="000A62C6"/>
    <w:p w:rsidR="000A62C6" w:rsidRPr="000A62C6" w:rsidRDefault="000A62C6" w:rsidP="000A62C6"/>
    <w:p w:rsidR="000A62C6" w:rsidRPr="000A62C6" w:rsidRDefault="000A62C6" w:rsidP="000A62C6"/>
    <w:p w:rsidR="000A62C6" w:rsidRPr="000A62C6" w:rsidRDefault="000A62C6" w:rsidP="000A62C6"/>
    <w:p w:rsidR="000A62C6" w:rsidRPr="000A62C6" w:rsidRDefault="000A62C6" w:rsidP="000A62C6"/>
    <w:p w:rsidR="000A62C6" w:rsidRPr="000A62C6" w:rsidRDefault="000A62C6" w:rsidP="000A62C6"/>
    <w:p w:rsidR="000968D2" w:rsidRPr="005C0D32" w:rsidRDefault="0024561E" w:rsidP="000968D2">
      <w:pPr>
        <w:pStyle w:val="Nadpis1"/>
      </w:pPr>
      <w:r>
        <w:lastRenderedPageBreak/>
        <w:t>1</w:t>
      </w:r>
      <w:r w:rsidR="006448C2">
        <w:t>2</w:t>
      </w:r>
      <w:r w:rsidR="000968D2" w:rsidRPr="005C0D32">
        <w:t>. Základní informace o hospodaření školy</w:t>
      </w:r>
      <w:bookmarkEnd w:id="11"/>
      <w:bookmarkEnd w:id="12"/>
    </w:p>
    <w:tbl>
      <w:tblPr>
        <w:tblStyle w:val="Mkatabulky"/>
        <w:tblW w:w="9250" w:type="dxa"/>
        <w:tblInd w:w="38" w:type="dxa"/>
        <w:tblLook w:val="04A0"/>
      </w:tblPr>
      <w:tblGrid>
        <w:gridCol w:w="4956"/>
        <w:gridCol w:w="4294"/>
      </w:tblGrid>
      <w:tr w:rsidR="00474C31" w:rsidRPr="00E77F1B" w:rsidTr="00F9264C">
        <w:trPr>
          <w:trHeight w:val="567"/>
        </w:trPr>
        <w:tc>
          <w:tcPr>
            <w:tcW w:w="4956" w:type="dxa"/>
            <w:shd w:val="clear" w:color="auto" w:fill="D9E2F3" w:themeFill="accent1" w:themeFillTint="33"/>
          </w:tcPr>
          <w:p w:rsidR="00474C31" w:rsidRPr="00E77F1B" w:rsidRDefault="00474C31" w:rsidP="00E77F1B">
            <w:bookmarkStart w:id="13" w:name="_Toc154127155"/>
            <w:r w:rsidRPr="00E77F1B">
              <w:t>1.1 VÝNOSY</w:t>
            </w:r>
          </w:p>
        </w:tc>
        <w:tc>
          <w:tcPr>
            <w:tcW w:w="4294" w:type="dxa"/>
            <w:shd w:val="clear" w:color="auto" w:fill="D9E2F3" w:themeFill="accent1" w:themeFillTint="33"/>
          </w:tcPr>
          <w:p w:rsidR="00474C31" w:rsidRPr="00E77F1B" w:rsidRDefault="00474C31" w:rsidP="00E77F1B"/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Dotace ze státního rozpočtu mzdy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6 426 679,00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Dotace ŠABLONY OP JAK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269 688,33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Dotace od obce </w:t>
            </w:r>
            <w:proofErr w:type="spellStart"/>
            <w:r w:rsidRPr="00E77F1B">
              <w:t>Beňov</w:t>
            </w:r>
            <w:proofErr w:type="spellEnd"/>
            <w:r w:rsidRPr="00E77F1B">
              <w:t xml:space="preserve">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1 300 000,00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Ostatní příjmy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99 210,00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Celkem výnosy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8 095 577,33</w:t>
            </w:r>
          </w:p>
        </w:tc>
      </w:tr>
      <w:tr w:rsidR="00474C31" w:rsidRPr="00E77F1B" w:rsidTr="00F9264C">
        <w:trPr>
          <w:trHeight w:val="567"/>
        </w:trPr>
        <w:tc>
          <w:tcPr>
            <w:tcW w:w="4956" w:type="dxa"/>
            <w:shd w:val="clear" w:color="auto" w:fill="D9E2F3" w:themeFill="accent1" w:themeFillTint="33"/>
          </w:tcPr>
          <w:p w:rsidR="00474C31" w:rsidRPr="00E77F1B" w:rsidRDefault="00474C31" w:rsidP="00E77F1B">
            <w:r w:rsidRPr="00E77F1B">
              <w:t>1.2 NÁKLADY</w:t>
            </w:r>
          </w:p>
        </w:tc>
        <w:tc>
          <w:tcPr>
            <w:tcW w:w="4294" w:type="dxa"/>
            <w:shd w:val="clear" w:color="auto" w:fill="D9E2F3" w:themeFill="accent1" w:themeFillTint="33"/>
          </w:tcPr>
          <w:p w:rsidR="00474C31" w:rsidRPr="00E77F1B" w:rsidRDefault="00474C31" w:rsidP="00E77F1B"/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Výdaje na prostředky na platy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5 049 414,00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Výdaje na pojistné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1 765 263,11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Výdaje na energie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280 686,08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Výdaje na vodu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12 820,00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Ostatní náklady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691 401,29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Drobný dlouhodobý majetek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99 387,60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Celkem náklady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7 898 972,08</w:t>
            </w:r>
          </w:p>
        </w:tc>
      </w:tr>
      <w:tr w:rsidR="00474C31" w:rsidRPr="00E77F1B" w:rsidTr="00F9264C">
        <w:trPr>
          <w:trHeight w:val="567"/>
        </w:trPr>
        <w:tc>
          <w:tcPr>
            <w:tcW w:w="4956" w:type="dxa"/>
            <w:shd w:val="clear" w:color="auto" w:fill="D9E2F3" w:themeFill="accent1" w:themeFillTint="33"/>
          </w:tcPr>
          <w:p w:rsidR="00474C31" w:rsidRPr="00E77F1B" w:rsidRDefault="00474C31" w:rsidP="00E77F1B">
            <w:r w:rsidRPr="00E77F1B">
              <w:t>HOSPODÁŘSKÝ VÝSLEDEK</w:t>
            </w:r>
          </w:p>
        </w:tc>
        <w:tc>
          <w:tcPr>
            <w:tcW w:w="4294" w:type="dxa"/>
            <w:shd w:val="clear" w:color="auto" w:fill="D9E2F3" w:themeFill="accent1" w:themeFillTint="33"/>
          </w:tcPr>
          <w:p w:rsidR="00474C31" w:rsidRPr="00E77F1B" w:rsidRDefault="00474C31" w:rsidP="00E77F1B"/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HV – hlavní činnost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196 605,25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HV – hospodářská činnost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0,00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HV – z prostředku státního rozpočtu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0,00</w:t>
            </w:r>
          </w:p>
        </w:tc>
      </w:tr>
      <w:tr w:rsidR="00474C31" w:rsidRPr="00E77F1B" w:rsidTr="00474C31">
        <w:trPr>
          <w:trHeight w:val="567"/>
        </w:trPr>
        <w:tc>
          <w:tcPr>
            <w:tcW w:w="4956" w:type="dxa"/>
          </w:tcPr>
          <w:p w:rsidR="00474C31" w:rsidRPr="00E77F1B" w:rsidRDefault="00474C31" w:rsidP="00474C31">
            <w:r w:rsidRPr="00E77F1B">
              <w:t xml:space="preserve">HV celkem </w:t>
            </w:r>
          </w:p>
        </w:tc>
        <w:tc>
          <w:tcPr>
            <w:tcW w:w="4294" w:type="dxa"/>
          </w:tcPr>
          <w:p w:rsidR="00474C31" w:rsidRPr="00E77F1B" w:rsidRDefault="00474C31" w:rsidP="00E77F1B">
            <w:r w:rsidRPr="00E77F1B">
              <w:t>196</w:t>
            </w:r>
            <w:r>
              <w:t> </w:t>
            </w:r>
            <w:r w:rsidRPr="00E77F1B">
              <w:t>605,25</w:t>
            </w:r>
          </w:p>
        </w:tc>
      </w:tr>
    </w:tbl>
    <w:p w:rsidR="00E77F1B" w:rsidRPr="00E77F1B" w:rsidRDefault="00E77F1B" w:rsidP="00E77F1B">
      <w:pPr>
        <w:rPr>
          <w:sz w:val="20"/>
        </w:rPr>
      </w:pPr>
    </w:p>
    <w:p w:rsidR="00064A4E" w:rsidRDefault="00064A4E" w:rsidP="007F21E2">
      <w:pPr>
        <w:pStyle w:val="Odstavec"/>
        <w:spacing w:line="276" w:lineRule="auto"/>
      </w:pPr>
      <w:r>
        <w:t>Škola hospodařila s finančními prostředky státního rozpočtu na přímé vzdělávací náklady s dodržením všech daných limitů a s finančními prostředky zřizovatele na provozní náklady s hospodářským výsledkem 196 605,25 Kč.</w:t>
      </w:r>
    </w:p>
    <w:p w:rsidR="0093460A" w:rsidRPr="00872880" w:rsidRDefault="0024561E" w:rsidP="00872880">
      <w:pPr>
        <w:pStyle w:val="Nadpis1"/>
      </w:pPr>
      <w:r>
        <w:lastRenderedPageBreak/>
        <w:t>1</w:t>
      </w:r>
      <w:r w:rsidR="006448C2">
        <w:t>3</w:t>
      </w:r>
      <w:r w:rsidR="0093460A" w:rsidRPr="00872880">
        <w:t>. Plány na příští školní rok</w:t>
      </w:r>
      <w:bookmarkEnd w:id="13"/>
    </w:p>
    <w:p w:rsidR="00ED18DD" w:rsidRPr="000A62C6" w:rsidRDefault="00ED18DD" w:rsidP="007F21E2">
      <w:pPr>
        <w:spacing w:line="276" w:lineRule="auto"/>
        <w:rPr>
          <w:rFonts w:asciiTheme="minorHAnsi" w:hAnsiTheme="minorHAnsi" w:cstheme="minorHAnsi"/>
          <w:szCs w:val="22"/>
        </w:rPr>
      </w:pPr>
      <w:r w:rsidRPr="00E77F1B">
        <w:rPr>
          <w:sz w:val="20"/>
        </w:rPr>
        <w:t xml:space="preserve">V nadcházejícím školním roce bude Základní škola a Mateřská škola </w:t>
      </w:r>
      <w:proofErr w:type="spellStart"/>
      <w:r w:rsidRPr="00E77F1B">
        <w:rPr>
          <w:sz w:val="20"/>
        </w:rPr>
        <w:t>Beňov</w:t>
      </w:r>
      <w:proofErr w:type="spellEnd"/>
      <w:r w:rsidRPr="00E77F1B">
        <w:rPr>
          <w:sz w:val="20"/>
        </w:rPr>
        <w:t xml:space="preserve"> pokračovat v rozvoji kvality </w:t>
      </w:r>
      <w:r w:rsidRPr="000A62C6">
        <w:rPr>
          <w:rFonts w:asciiTheme="minorHAnsi" w:hAnsiTheme="minorHAnsi" w:cstheme="minorHAnsi"/>
          <w:szCs w:val="22"/>
        </w:rPr>
        <w:t>vzdělávání, prostředí i spolupráce s komunitou.</w:t>
      </w:r>
      <w:r w:rsidR="007F21E2">
        <w:rPr>
          <w:rFonts w:asciiTheme="minorHAnsi" w:hAnsiTheme="minorHAnsi" w:cstheme="minorHAnsi"/>
          <w:szCs w:val="22"/>
        </w:rPr>
        <w:t xml:space="preserve"> </w:t>
      </w:r>
      <w:r w:rsidRPr="000A62C6">
        <w:rPr>
          <w:rFonts w:asciiTheme="minorHAnsi" w:hAnsiTheme="minorHAnsi" w:cstheme="minorHAnsi"/>
          <w:szCs w:val="22"/>
        </w:rPr>
        <w:t>Cílem je vytvářet inspirativní a bezpečné místo, kde se děti učí přirozeně, s radostí a beze strachu.</w:t>
      </w:r>
    </w:p>
    <w:p w:rsidR="00ED18DD" w:rsidRPr="000A62C6" w:rsidRDefault="00ED18DD" w:rsidP="007F21E2">
      <w:pPr>
        <w:pStyle w:val="Odstavec"/>
        <w:spacing w:line="276" w:lineRule="auto"/>
        <w:rPr>
          <w:rFonts w:asciiTheme="minorHAnsi" w:eastAsiaTheme="majorEastAsia" w:hAnsiTheme="minorHAnsi" w:cstheme="minorHAnsi"/>
          <w:color w:val="2F5496" w:themeColor="accent1" w:themeShade="BF"/>
          <w:szCs w:val="22"/>
        </w:rPr>
      </w:pPr>
      <w:r w:rsidRPr="000A62C6">
        <w:rPr>
          <w:rFonts w:asciiTheme="minorHAnsi" w:eastAsiaTheme="majorEastAsia" w:hAnsiTheme="minorHAnsi" w:cstheme="minorHAnsi"/>
          <w:color w:val="2F5496" w:themeColor="accent1" w:themeShade="BF"/>
          <w:szCs w:val="22"/>
        </w:rPr>
        <w:t>Mateřská škola</w:t>
      </w:r>
    </w:p>
    <w:p w:rsidR="00ED18DD" w:rsidRPr="000A62C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62C6">
        <w:rPr>
          <w:rFonts w:asciiTheme="minorHAnsi" w:hAnsiTheme="minorHAnsi" w:cstheme="minorHAnsi"/>
          <w:sz w:val="22"/>
          <w:szCs w:val="22"/>
        </w:rPr>
        <w:t>Zavést a rozvíjet centra aktivit, která podporují samostatnost, tvořivost a přirozené učení dětí.</w:t>
      </w:r>
    </w:p>
    <w:p w:rsidR="00ED18DD" w:rsidRPr="000A62C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62C6">
        <w:rPr>
          <w:rFonts w:asciiTheme="minorHAnsi" w:hAnsiTheme="minorHAnsi" w:cstheme="minorHAnsi"/>
          <w:sz w:val="22"/>
          <w:szCs w:val="22"/>
        </w:rPr>
        <w:t>Vytvořit plán adaptačního období a zajišťovat plynulý přechod z MŠ do ZŠ.</w:t>
      </w:r>
    </w:p>
    <w:p w:rsidR="00ED18DD" w:rsidRPr="000A62C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62C6">
        <w:rPr>
          <w:rFonts w:asciiTheme="minorHAnsi" w:hAnsiTheme="minorHAnsi" w:cstheme="minorHAnsi"/>
          <w:sz w:val="22"/>
          <w:szCs w:val="22"/>
        </w:rPr>
        <w:t xml:space="preserve">Uplatňovat prvky </w:t>
      </w:r>
      <w:proofErr w:type="spellStart"/>
      <w:r w:rsidRPr="000A62C6">
        <w:rPr>
          <w:rFonts w:asciiTheme="minorHAnsi" w:hAnsiTheme="minorHAnsi" w:cstheme="minorHAnsi"/>
          <w:sz w:val="22"/>
          <w:szCs w:val="22"/>
        </w:rPr>
        <w:t>Montessori</w:t>
      </w:r>
      <w:proofErr w:type="spellEnd"/>
      <w:r w:rsidRPr="000A62C6">
        <w:rPr>
          <w:rFonts w:asciiTheme="minorHAnsi" w:hAnsiTheme="minorHAnsi" w:cstheme="minorHAnsi"/>
          <w:sz w:val="22"/>
          <w:szCs w:val="22"/>
        </w:rPr>
        <w:t xml:space="preserve"> pedagogiky – jedna z učitelek zahájí specializační studium.</w:t>
      </w:r>
    </w:p>
    <w:p w:rsidR="00ED18DD" w:rsidRPr="000A62C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62C6">
        <w:rPr>
          <w:rFonts w:asciiTheme="minorHAnsi" w:hAnsiTheme="minorHAnsi" w:cstheme="minorHAnsi"/>
          <w:sz w:val="22"/>
          <w:szCs w:val="22"/>
        </w:rPr>
        <w:t>Zařadit pravidelnou keramickou tvorbu a cvičení v sokolovně během zimních měsíců.</w:t>
      </w:r>
    </w:p>
    <w:p w:rsidR="00ED18DD" w:rsidRPr="000A62C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62C6">
        <w:rPr>
          <w:rFonts w:asciiTheme="minorHAnsi" w:hAnsiTheme="minorHAnsi" w:cstheme="minorHAnsi"/>
          <w:sz w:val="22"/>
          <w:szCs w:val="22"/>
        </w:rPr>
        <w:t>Rozšířit výjezdové a badatelské aktivity (</w:t>
      </w:r>
      <w:proofErr w:type="spellStart"/>
      <w:r w:rsidRPr="000A62C6">
        <w:rPr>
          <w:rFonts w:asciiTheme="minorHAnsi" w:hAnsiTheme="minorHAnsi" w:cstheme="minorHAnsi"/>
          <w:sz w:val="22"/>
          <w:szCs w:val="22"/>
        </w:rPr>
        <w:t>Bios</w:t>
      </w:r>
      <w:proofErr w:type="spellEnd"/>
      <w:r w:rsidRPr="000A62C6">
        <w:rPr>
          <w:rFonts w:asciiTheme="minorHAnsi" w:hAnsiTheme="minorHAnsi" w:cstheme="minorHAnsi"/>
          <w:sz w:val="22"/>
          <w:szCs w:val="22"/>
        </w:rPr>
        <w:t xml:space="preserve"> Přerov, knihovna, přírodovědná centra).</w:t>
      </w:r>
    </w:p>
    <w:p w:rsidR="0010734B" w:rsidRPr="0010734B" w:rsidRDefault="00ED18DD" w:rsidP="007F21E2">
      <w:pPr>
        <w:pStyle w:val="Normlnweb"/>
        <w:numPr>
          <w:ilvl w:val="0"/>
          <w:numId w:val="20"/>
        </w:numPr>
        <w:spacing w:line="276" w:lineRule="auto"/>
      </w:pPr>
      <w:r w:rsidRPr="0010734B">
        <w:rPr>
          <w:rFonts w:asciiTheme="minorHAnsi" w:hAnsiTheme="minorHAnsi" w:cstheme="minorHAnsi"/>
          <w:sz w:val="22"/>
          <w:szCs w:val="22"/>
        </w:rPr>
        <w:t>Zlepšit diagnostiku dětí a pravidelně zařazovat logopedická cvičení.</w:t>
      </w:r>
    </w:p>
    <w:p w:rsidR="0010734B" w:rsidRPr="0010734B" w:rsidRDefault="0010734B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0734B">
        <w:rPr>
          <w:rFonts w:asciiTheme="minorHAnsi" w:hAnsiTheme="minorHAnsi" w:cstheme="minorHAnsi"/>
          <w:sz w:val="22"/>
          <w:szCs w:val="22"/>
        </w:rPr>
        <w:t xml:space="preserve">Připravovat nový školní vzdělávací program podle revidovaného RVP PV </w:t>
      </w:r>
    </w:p>
    <w:p w:rsidR="00ED18DD" w:rsidRPr="000A62C6" w:rsidRDefault="00ED18DD" w:rsidP="007F21E2">
      <w:pPr>
        <w:pStyle w:val="Odstavec"/>
        <w:spacing w:line="276" w:lineRule="auto"/>
        <w:rPr>
          <w:rFonts w:asciiTheme="minorHAnsi" w:eastAsiaTheme="majorEastAsia" w:hAnsiTheme="minorHAnsi" w:cstheme="minorHAnsi"/>
          <w:color w:val="2F5496" w:themeColor="accent1" w:themeShade="BF"/>
          <w:szCs w:val="22"/>
        </w:rPr>
      </w:pPr>
      <w:r w:rsidRPr="000A62C6">
        <w:rPr>
          <w:rFonts w:asciiTheme="minorHAnsi" w:eastAsiaTheme="majorEastAsia" w:hAnsiTheme="minorHAnsi" w:cstheme="minorHAnsi"/>
          <w:color w:val="2F5496" w:themeColor="accent1" w:themeShade="BF"/>
          <w:szCs w:val="22"/>
        </w:rPr>
        <w:t>Základní škola</w:t>
      </w:r>
    </w:p>
    <w:p w:rsidR="00ED18DD" w:rsidRPr="00320D1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 xml:space="preserve">Podporovat výuku cizích jazyků a zapojit školu do programu </w:t>
      </w:r>
      <w:proofErr w:type="spellStart"/>
      <w:r w:rsidRPr="00320D16">
        <w:rPr>
          <w:rFonts w:asciiTheme="minorHAnsi" w:hAnsiTheme="minorHAnsi" w:cstheme="minorHAnsi"/>
          <w:sz w:val="22"/>
          <w:szCs w:val="22"/>
        </w:rPr>
        <w:t>eTwinning</w:t>
      </w:r>
      <w:proofErr w:type="spellEnd"/>
      <w:r w:rsidRPr="00320D16">
        <w:rPr>
          <w:rFonts w:asciiTheme="minorHAnsi" w:hAnsiTheme="minorHAnsi" w:cstheme="minorHAnsi"/>
          <w:sz w:val="22"/>
          <w:szCs w:val="22"/>
        </w:rPr>
        <w:t>.</w:t>
      </w:r>
    </w:p>
    <w:p w:rsidR="00ED18DD" w:rsidRPr="00320D1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>Rozvíjet čtenářskou, matematickou a digitální gramotnost pomocí projektových dnů a praktických aktivit.</w:t>
      </w:r>
    </w:p>
    <w:p w:rsidR="00ED18DD" w:rsidRPr="00320D1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>Pokračovat ve formativním hodnocení a sebehodnocení žáků.</w:t>
      </w:r>
    </w:p>
    <w:p w:rsidR="00ED18DD" w:rsidRPr="00320D1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>Posílit venkovní učení a environmentální projekty s využitím přírodního prostředí.</w:t>
      </w:r>
    </w:p>
    <w:p w:rsidR="0010734B" w:rsidRPr="0010734B" w:rsidRDefault="0010734B" w:rsidP="0010734B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0734B">
        <w:rPr>
          <w:rFonts w:asciiTheme="minorHAnsi" w:hAnsiTheme="minorHAnsi" w:cstheme="minorHAnsi"/>
          <w:sz w:val="22"/>
          <w:szCs w:val="22"/>
        </w:rPr>
        <w:t xml:space="preserve">Připravovat nový školní vzdělávací program podle revidovaného RVP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0734B">
        <w:rPr>
          <w:rFonts w:asciiTheme="minorHAnsi" w:hAnsiTheme="minorHAnsi" w:cstheme="minorHAnsi"/>
          <w:sz w:val="22"/>
          <w:szCs w:val="22"/>
        </w:rPr>
        <w:t xml:space="preserve">V </w:t>
      </w:r>
    </w:p>
    <w:p w:rsidR="00ED18DD" w:rsidRPr="00320D1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 xml:space="preserve">Vybudovat a využívat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novou venkovní učebnu</w:t>
      </w:r>
      <w:r w:rsidRPr="00320D16">
        <w:rPr>
          <w:rFonts w:asciiTheme="minorHAnsi" w:hAnsiTheme="minorHAnsi" w:cstheme="minorHAnsi"/>
          <w:sz w:val="22"/>
          <w:szCs w:val="22"/>
        </w:rPr>
        <w:t xml:space="preserve"> pro výuku a projekty v přírodě.</w:t>
      </w:r>
    </w:p>
    <w:p w:rsidR="00ED18DD" w:rsidRPr="00320D1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 xml:space="preserve">Připravit projekt na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rozšíření školy o učebny v podkroví</w:t>
      </w:r>
      <w:r w:rsidRPr="00320D16">
        <w:rPr>
          <w:rFonts w:asciiTheme="minorHAnsi" w:hAnsiTheme="minorHAnsi" w:cstheme="minorHAnsi"/>
          <w:b/>
          <w:sz w:val="22"/>
          <w:szCs w:val="22"/>
        </w:rPr>
        <w:t>.</w:t>
      </w:r>
    </w:p>
    <w:p w:rsidR="00ED18DD" w:rsidRPr="00320D16" w:rsidRDefault="00ED18DD" w:rsidP="007F21E2">
      <w:pPr>
        <w:pStyle w:val="Normlnweb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>Modernizovat vybavení tříd a doplnit didaktické pomůcky pro aktivní výuku.</w:t>
      </w:r>
    </w:p>
    <w:p w:rsidR="00ED18DD" w:rsidRPr="000A62C6" w:rsidRDefault="00ED18DD" w:rsidP="007F21E2">
      <w:pPr>
        <w:pStyle w:val="Odstavec"/>
        <w:spacing w:line="276" w:lineRule="auto"/>
        <w:rPr>
          <w:rFonts w:asciiTheme="minorHAnsi" w:eastAsiaTheme="majorEastAsia" w:hAnsiTheme="minorHAnsi" w:cstheme="minorHAnsi"/>
          <w:color w:val="2F5496" w:themeColor="accent1" w:themeShade="BF"/>
          <w:szCs w:val="22"/>
        </w:rPr>
      </w:pPr>
      <w:r w:rsidRPr="000A62C6">
        <w:rPr>
          <w:rFonts w:asciiTheme="minorHAnsi" w:eastAsiaTheme="majorEastAsia" w:hAnsiTheme="minorHAnsi" w:cstheme="minorHAnsi"/>
          <w:color w:val="2F5496" w:themeColor="accent1" w:themeShade="BF"/>
          <w:szCs w:val="22"/>
        </w:rPr>
        <w:t>Spolupráce a propagace</w:t>
      </w:r>
    </w:p>
    <w:p w:rsidR="00ED18DD" w:rsidRPr="00320D16" w:rsidRDefault="00ED18DD" w:rsidP="007F21E2">
      <w:pPr>
        <w:pStyle w:val="Normlnweb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Posílit propagaci školy</w:t>
      </w:r>
      <w:r w:rsidRPr="00320D16">
        <w:rPr>
          <w:rFonts w:asciiTheme="minorHAnsi" w:hAnsiTheme="minorHAnsi" w:cstheme="minorHAnsi"/>
          <w:sz w:val="22"/>
          <w:szCs w:val="22"/>
        </w:rPr>
        <w:t xml:space="preserve"> – modernizovat webové stránky, rozšířit komunikaci na sociálních sítích a veřejných akcích.</w:t>
      </w:r>
    </w:p>
    <w:p w:rsidR="00ED18DD" w:rsidRPr="00320D16" w:rsidRDefault="00ED18DD" w:rsidP="007F21E2">
      <w:pPr>
        <w:pStyle w:val="Normlnweb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Naplánovat a důstojně oslavit výročí školy</w:t>
      </w:r>
      <w:r w:rsidRPr="00320D16">
        <w:rPr>
          <w:rFonts w:asciiTheme="minorHAnsi" w:hAnsiTheme="minorHAnsi" w:cstheme="minorHAnsi"/>
          <w:sz w:val="22"/>
          <w:szCs w:val="22"/>
        </w:rPr>
        <w:t xml:space="preserve"> – zapojit žáky, rodiče, veřejnost i bývalé zaměstnance.</w:t>
      </w:r>
    </w:p>
    <w:p w:rsidR="00ED18DD" w:rsidRPr="00320D16" w:rsidRDefault="00ED18DD" w:rsidP="007F21E2">
      <w:pPr>
        <w:pStyle w:val="Normlnweb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 xml:space="preserve">Upevnit spolupráci s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obcí </w:t>
      </w:r>
      <w:proofErr w:type="spellStart"/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Beňov</w:t>
      </w:r>
      <w:proofErr w:type="spellEnd"/>
      <w:r w:rsidRPr="00320D16">
        <w:rPr>
          <w:rFonts w:asciiTheme="minorHAnsi" w:hAnsiTheme="minorHAnsi" w:cstheme="minorHAnsi"/>
          <w:sz w:val="22"/>
          <w:szCs w:val="22"/>
        </w:rPr>
        <w:t>, místními spolky a regionálními partnery.</w:t>
      </w:r>
    </w:p>
    <w:p w:rsidR="00ED18DD" w:rsidRPr="00320D16" w:rsidRDefault="00ED18DD" w:rsidP="007F21E2">
      <w:pPr>
        <w:pStyle w:val="Normlnweb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 xml:space="preserve">Rozvíjet školu jako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komunitní centrum</w:t>
      </w:r>
      <w:r w:rsidRPr="00320D16">
        <w:rPr>
          <w:rFonts w:asciiTheme="minorHAnsi" w:hAnsiTheme="minorHAnsi" w:cstheme="minorHAnsi"/>
          <w:sz w:val="22"/>
          <w:szCs w:val="22"/>
        </w:rPr>
        <w:t>, které propojuje vzdělávání, rodinu a obecní život.</w:t>
      </w:r>
    </w:p>
    <w:p w:rsidR="00ED18DD" w:rsidRPr="000A62C6" w:rsidRDefault="00ED18DD" w:rsidP="007F21E2">
      <w:pPr>
        <w:pStyle w:val="Odstavec"/>
        <w:spacing w:line="276" w:lineRule="auto"/>
        <w:rPr>
          <w:rFonts w:asciiTheme="minorHAnsi" w:eastAsiaTheme="majorEastAsia" w:hAnsiTheme="minorHAnsi" w:cstheme="minorHAnsi"/>
          <w:color w:val="2F5496" w:themeColor="accent1" w:themeShade="BF"/>
          <w:szCs w:val="22"/>
        </w:rPr>
      </w:pPr>
      <w:r w:rsidRPr="000A62C6">
        <w:rPr>
          <w:rFonts w:asciiTheme="minorHAnsi" w:eastAsiaTheme="majorEastAsia" w:hAnsiTheme="minorHAnsi" w:cstheme="minorHAnsi"/>
          <w:color w:val="2F5496" w:themeColor="accent1" w:themeShade="BF"/>
          <w:szCs w:val="22"/>
        </w:rPr>
        <w:t>Profesní rozvoj a týmová práce</w:t>
      </w:r>
    </w:p>
    <w:p w:rsidR="00ED18DD" w:rsidRPr="00320D16" w:rsidRDefault="00ED18DD" w:rsidP="007F21E2">
      <w:pPr>
        <w:pStyle w:val="Normlnweb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>Pokračovat v</w:t>
      </w:r>
      <w:r w:rsidRPr="00320D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metodické podpoře učitelek</w:t>
      </w:r>
      <w:r w:rsidRPr="00320D1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20D16">
        <w:rPr>
          <w:rFonts w:asciiTheme="minorHAnsi" w:hAnsiTheme="minorHAnsi" w:cstheme="minorHAnsi"/>
          <w:sz w:val="22"/>
          <w:szCs w:val="22"/>
        </w:rPr>
        <w:t>hospitacích a sdílení příkladů dobré praxe.</w:t>
      </w:r>
    </w:p>
    <w:p w:rsidR="00ED18DD" w:rsidRPr="00320D16" w:rsidRDefault="00ED18DD" w:rsidP="007F21E2">
      <w:pPr>
        <w:pStyle w:val="Normlnweb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 xml:space="preserve">Podporovat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další vzdělávání pedagogů</w:t>
      </w:r>
      <w:r w:rsidRPr="00320D16">
        <w:rPr>
          <w:rFonts w:asciiTheme="minorHAnsi" w:hAnsiTheme="minorHAnsi" w:cstheme="minorHAnsi"/>
          <w:sz w:val="22"/>
          <w:szCs w:val="22"/>
        </w:rPr>
        <w:t xml:space="preserve"> v oblastech </w:t>
      </w:r>
      <w:proofErr w:type="spellStart"/>
      <w:r w:rsidRPr="00320D16">
        <w:rPr>
          <w:rFonts w:asciiTheme="minorHAnsi" w:hAnsiTheme="minorHAnsi" w:cstheme="minorHAnsi"/>
          <w:sz w:val="22"/>
          <w:szCs w:val="22"/>
        </w:rPr>
        <w:t>Montessori</w:t>
      </w:r>
      <w:proofErr w:type="spellEnd"/>
      <w:r w:rsidRPr="00320D16">
        <w:rPr>
          <w:rFonts w:asciiTheme="minorHAnsi" w:hAnsiTheme="minorHAnsi" w:cstheme="minorHAnsi"/>
          <w:sz w:val="22"/>
          <w:szCs w:val="22"/>
        </w:rPr>
        <w:t>, inkluze a práce s heterogenní skupinou.</w:t>
      </w:r>
    </w:p>
    <w:p w:rsidR="00ED18DD" w:rsidRPr="00320D16" w:rsidRDefault="00ED18DD" w:rsidP="007F21E2">
      <w:pPr>
        <w:pStyle w:val="Normlnweb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 xml:space="preserve">V nadcházejícím období zajistit, aby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jeden z pedagogů absolvoval studium speciální pedagogiky</w:t>
      </w:r>
      <w:r w:rsidRPr="00320D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0D16">
        <w:rPr>
          <w:rFonts w:asciiTheme="minorHAnsi" w:hAnsiTheme="minorHAnsi" w:cstheme="minorHAnsi"/>
          <w:sz w:val="22"/>
          <w:szCs w:val="22"/>
        </w:rPr>
        <w:t>– posílení odbornosti školy v oblasti péče o žáky se speciálními vzdělávacími potřebami.</w:t>
      </w:r>
    </w:p>
    <w:p w:rsidR="0093460A" w:rsidRPr="000A62C6" w:rsidRDefault="0024561E" w:rsidP="0093460A">
      <w:pPr>
        <w:pStyle w:val="Nadpis1"/>
        <w:rPr>
          <w:rFonts w:asciiTheme="minorHAnsi" w:hAnsiTheme="minorHAnsi" w:cstheme="minorHAnsi"/>
        </w:rPr>
      </w:pPr>
      <w:bookmarkStart w:id="14" w:name="_Toc154127156"/>
      <w:r>
        <w:rPr>
          <w:rFonts w:asciiTheme="minorHAnsi" w:hAnsiTheme="minorHAnsi" w:cstheme="minorHAnsi"/>
        </w:rPr>
        <w:lastRenderedPageBreak/>
        <w:t>1</w:t>
      </w:r>
      <w:r w:rsidR="006448C2">
        <w:rPr>
          <w:rFonts w:asciiTheme="minorHAnsi" w:hAnsiTheme="minorHAnsi" w:cstheme="minorHAnsi"/>
        </w:rPr>
        <w:t>4</w:t>
      </w:r>
      <w:r w:rsidR="0093460A" w:rsidRPr="000A62C6">
        <w:rPr>
          <w:rFonts w:asciiTheme="minorHAnsi" w:hAnsiTheme="minorHAnsi" w:cstheme="minorHAnsi"/>
        </w:rPr>
        <w:t>. Další sdělení školy</w:t>
      </w:r>
      <w:bookmarkEnd w:id="14"/>
    </w:p>
    <w:p w:rsidR="00320D16" w:rsidRPr="00320D16" w:rsidRDefault="00320D16" w:rsidP="007F21E2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20D16">
        <w:rPr>
          <w:rFonts w:asciiTheme="minorHAnsi" w:hAnsiTheme="minorHAnsi" w:cstheme="minorHAnsi"/>
          <w:sz w:val="22"/>
          <w:szCs w:val="22"/>
        </w:rPr>
        <w:t xml:space="preserve">Školní rok 2024/2025 přinesl Základní a Mateřské škole </w:t>
      </w:r>
      <w:proofErr w:type="spellStart"/>
      <w:r w:rsidRPr="00320D16">
        <w:rPr>
          <w:rFonts w:asciiTheme="minorHAnsi" w:hAnsiTheme="minorHAnsi" w:cstheme="minorHAnsi"/>
          <w:sz w:val="22"/>
          <w:szCs w:val="22"/>
        </w:rPr>
        <w:t>Beňov</w:t>
      </w:r>
      <w:proofErr w:type="spellEnd"/>
      <w:r w:rsidRPr="00320D16">
        <w:rPr>
          <w:rFonts w:asciiTheme="minorHAnsi" w:hAnsiTheme="minorHAnsi" w:cstheme="minorHAnsi"/>
          <w:sz w:val="22"/>
          <w:szCs w:val="22"/>
        </w:rPr>
        <w:t xml:space="preserve"> nové zkušenosti, pracovní výzvy i potvrzení, že směr, kterým se škola ubírá, je správný.</w:t>
      </w:r>
      <w:r w:rsidRPr="00320D16">
        <w:rPr>
          <w:rFonts w:asciiTheme="minorHAnsi" w:hAnsiTheme="minorHAnsi" w:cstheme="minorHAnsi"/>
          <w:sz w:val="22"/>
          <w:szCs w:val="22"/>
        </w:rPr>
        <w:br/>
        <w:t>Dařilo se naplňovat cíle školního vzdělávacího programu, rozvíjet individuální přístup k dětem a udržet kvalitu výuky v podmínkách malotřídní školy.</w:t>
      </w:r>
      <w:r w:rsidRPr="00320D16">
        <w:rPr>
          <w:rFonts w:asciiTheme="minorHAnsi" w:hAnsiTheme="minorHAnsi" w:cstheme="minorHAnsi"/>
          <w:sz w:val="22"/>
          <w:szCs w:val="22"/>
        </w:rPr>
        <w:br/>
        <w:t xml:space="preserve">Pozitivně lze hodnotit stabilitu pedagogického sboru, jeho spolupráci a otevřenost k profesnímu rozvoji. </w:t>
      </w:r>
      <w:r w:rsidRPr="00320D16">
        <w:rPr>
          <w:rFonts w:asciiTheme="minorHAnsi" w:hAnsiTheme="minorHAnsi" w:cstheme="minorHAnsi"/>
          <w:sz w:val="22"/>
          <w:szCs w:val="22"/>
        </w:rPr>
        <w:br/>
        <w:t>Významnou oblastí byla péče o děti s odlišnými vzdělávacími potřebami, tvorba individuálních plánů a včasná depistáž předškolních dětí.</w:t>
      </w:r>
      <w:r w:rsidRPr="00320D16">
        <w:rPr>
          <w:rFonts w:asciiTheme="minorHAnsi" w:hAnsiTheme="minorHAnsi" w:cstheme="minorHAnsi"/>
          <w:sz w:val="22"/>
          <w:szCs w:val="22"/>
        </w:rPr>
        <w:br/>
        <w:t xml:space="preserve">Pokračovala také úzká spolupráce se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Speciálně pedagogickým centrem Hranice</w:t>
      </w:r>
      <w:r w:rsidRPr="00320D16">
        <w:rPr>
          <w:rFonts w:asciiTheme="minorHAnsi" w:hAnsiTheme="minorHAnsi" w:cstheme="minorHAnsi"/>
          <w:sz w:val="22"/>
          <w:szCs w:val="22"/>
        </w:rPr>
        <w:t xml:space="preserve"> a zapojení do vzdělávacích aktivit prostřednictvím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Místní akční skupiny (MAS)</w:t>
      </w:r>
      <w:r w:rsidRPr="00320D16">
        <w:rPr>
          <w:rFonts w:asciiTheme="minorHAnsi" w:hAnsiTheme="minorHAnsi" w:cstheme="minorHAnsi"/>
          <w:b/>
          <w:sz w:val="22"/>
          <w:szCs w:val="22"/>
        </w:rPr>
        <w:t>,</w:t>
      </w:r>
      <w:r w:rsidRPr="00320D16">
        <w:rPr>
          <w:rFonts w:asciiTheme="minorHAnsi" w:hAnsiTheme="minorHAnsi" w:cstheme="minorHAnsi"/>
          <w:sz w:val="22"/>
          <w:szCs w:val="22"/>
        </w:rPr>
        <w:t xml:space="preserve"> které podporují profesní růst a kvalitu výuky. </w:t>
      </w:r>
      <w:r w:rsidRPr="00320D16">
        <w:rPr>
          <w:rFonts w:asciiTheme="minorHAnsi" w:hAnsiTheme="minorHAnsi" w:cstheme="minorHAnsi"/>
          <w:sz w:val="22"/>
          <w:szCs w:val="22"/>
        </w:rPr>
        <w:br/>
        <w:t>Škola se aktivně podílí na komunitním životě obce a zůstává otevřeným prostorem pro spolupráci, setkávání i sdílení.</w:t>
      </w:r>
      <w:r w:rsidRPr="00320D16">
        <w:rPr>
          <w:rFonts w:asciiTheme="minorHAnsi" w:hAnsiTheme="minorHAnsi" w:cstheme="minorHAnsi"/>
          <w:sz w:val="22"/>
          <w:szCs w:val="22"/>
        </w:rPr>
        <w:br/>
        <w:t>Díky společným projektům, akcím a partnerství s rodiči se daří posilovat vzájemnou důvěru a podporovat pozitivní klima školy.</w:t>
      </w:r>
      <w:r w:rsidRPr="00320D16">
        <w:rPr>
          <w:rFonts w:asciiTheme="minorHAnsi" w:hAnsiTheme="minorHAnsi" w:cstheme="minorHAnsi"/>
          <w:sz w:val="22"/>
          <w:szCs w:val="22"/>
        </w:rPr>
        <w:br/>
        <w:t xml:space="preserve">Chtěla bych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poděkovat všem zaměstnancům školy</w:t>
      </w:r>
      <w:r w:rsidRPr="00320D16">
        <w:rPr>
          <w:rFonts w:asciiTheme="minorHAnsi" w:hAnsiTheme="minorHAnsi" w:cstheme="minorHAnsi"/>
          <w:sz w:val="22"/>
          <w:szCs w:val="22"/>
        </w:rPr>
        <w:t xml:space="preserve"> za jejich každodenní práci, spolehlivost a nasazení.</w:t>
      </w:r>
      <w:r w:rsidRPr="00320D16">
        <w:rPr>
          <w:rFonts w:asciiTheme="minorHAnsi" w:hAnsiTheme="minorHAnsi" w:cstheme="minorHAnsi"/>
          <w:sz w:val="22"/>
          <w:szCs w:val="22"/>
        </w:rPr>
        <w:br/>
        <w:t>Lidé tvoří tuto školu a právě díky nim má naše práce skutečný dopad.</w:t>
      </w:r>
      <w:r w:rsidRPr="00320D16">
        <w:rPr>
          <w:rFonts w:asciiTheme="minorHAnsi" w:hAnsiTheme="minorHAnsi" w:cstheme="minorHAnsi"/>
          <w:sz w:val="22"/>
          <w:szCs w:val="22"/>
        </w:rPr>
        <w:br/>
        <w:t>Velice si vážím jejich profesionality, odpovědnosti a týmové spolupráce, která se promítá do pohody i výsledků našich dětí.</w:t>
      </w:r>
      <w:r w:rsidRPr="00320D16">
        <w:rPr>
          <w:rFonts w:asciiTheme="minorHAnsi" w:hAnsiTheme="minorHAnsi" w:cstheme="minorHAnsi"/>
          <w:sz w:val="22"/>
          <w:szCs w:val="22"/>
        </w:rPr>
        <w:br/>
        <w:t xml:space="preserve">Poděkování patří také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zřizovateli – obci </w:t>
      </w:r>
      <w:proofErr w:type="spellStart"/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Beňov</w:t>
      </w:r>
      <w:proofErr w:type="spellEnd"/>
      <w:r w:rsidRPr="00320D16">
        <w:rPr>
          <w:rFonts w:asciiTheme="minorHAnsi" w:hAnsiTheme="minorHAnsi" w:cstheme="minorHAnsi"/>
          <w:sz w:val="22"/>
          <w:szCs w:val="22"/>
        </w:rPr>
        <w:t xml:space="preserve"> za dlouhodobou podporu a spolupráci, stejně jako </w:t>
      </w:r>
      <w:r w:rsidRPr="00320D16">
        <w:rPr>
          <w:rStyle w:val="Siln"/>
          <w:rFonts w:asciiTheme="minorHAnsi" w:hAnsiTheme="minorHAnsi" w:cstheme="minorHAnsi"/>
          <w:b w:val="0"/>
          <w:sz w:val="22"/>
          <w:szCs w:val="22"/>
        </w:rPr>
        <w:t>rodičům</w:t>
      </w:r>
      <w:r w:rsidRPr="00320D16">
        <w:rPr>
          <w:rFonts w:asciiTheme="minorHAnsi" w:hAnsiTheme="minorHAnsi" w:cstheme="minorHAnsi"/>
          <w:b/>
          <w:sz w:val="22"/>
          <w:szCs w:val="22"/>
        </w:rPr>
        <w:t>,</w:t>
      </w:r>
      <w:r w:rsidRPr="00320D16">
        <w:rPr>
          <w:rFonts w:asciiTheme="minorHAnsi" w:hAnsiTheme="minorHAnsi" w:cstheme="minorHAnsi"/>
          <w:sz w:val="22"/>
          <w:szCs w:val="22"/>
        </w:rPr>
        <w:t xml:space="preserve"> kteří škole důvěřují a aktivně se zapojují do jejího života.</w:t>
      </w:r>
      <w:r w:rsidRPr="00320D16">
        <w:rPr>
          <w:rFonts w:asciiTheme="minorHAnsi" w:hAnsiTheme="minorHAnsi" w:cstheme="minorHAnsi"/>
          <w:sz w:val="22"/>
          <w:szCs w:val="22"/>
        </w:rPr>
        <w:br/>
        <w:t xml:space="preserve">Zájem o naši školu </w:t>
      </w:r>
      <w:proofErr w:type="gramStart"/>
      <w:r w:rsidRPr="00320D16">
        <w:rPr>
          <w:rFonts w:asciiTheme="minorHAnsi" w:hAnsiTheme="minorHAnsi" w:cstheme="minorHAnsi"/>
          <w:sz w:val="22"/>
          <w:szCs w:val="22"/>
        </w:rPr>
        <w:t>roste,  v příštím</w:t>
      </w:r>
      <w:proofErr w:type="gramEnd"/>
      <w:r w:rsidRPr="00320D16">
        <w:rPr>
          <w:rFonts w:asciiTheme="minorHAnsi" w:hAnsiTheme="minorHAnsi" w:cstheme="minorHAnsi"/>
          <w:sz w:val="22"/>
          <w:szCs w:val="22"/>
        </w:rPr>
        <w:t xml:space="preserve"> školním roce přivítáme 12 nových prvňáčků a škola se stane trojtřídní.</w:t>
      </w:r>
      <w:r w:rsidRPr="00320D16">
        <w:rPr>
          <w:rFonts w:asciiTheme="minorHAnsi" w:hAnsiTheme="minorHAnsi" w:cstheme="minorHAnsi"/>
          <w:sz w:val="22"/>
          <w:szCs w:val="22"/>
        </w:rPr>
        <w:br/>
        <w:t>Tento vývoj potvrzuje stabilitu školy, kvalitu vzdělávání i její rostoucí důvěryhodnost.</w:t>
      </w:r>
    </w:p>
    <w:p w:rsidR="009B277A" w:rsidRPr="000A62C6" w:rsidRDefault="009B277A" w:rsidP="00660F1F">
      <w:pPr>
        <w:pStyle w:val="Odstavec"/>
        <w:rPr>
          <w:rFonts w:asciiTheme="minorHAnsi" w:hAnsiTheme="minorHAnsi" w:cstheme="minorHAnsi"/>
          <w:szCs w:val="22"/>
        </w:rPr>
      </w:pPr>
    </w:p>
    <w:sectPr w:rsidR="009B277A" w:rsidRPr="000A62C6" w:rsidSect="004B145D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322" w:rsidRDefault="00A01322" w:rsidP="004B145D">
      <w:r>
        <w:separator/>
      </w:r>
    </w:p>
  </w:endnote>
  <w:endnote w:type="continuationSeparator" w:id="0">
    <w:p w:rsidR="00A01322" w:rsidRDefault="00A01322" w:rsidP="004B1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505135"/>
      <w:docPartObj>
        <w:docPartGallery w:val="Page Numbers (Bottom of Page)"/>
        <w:docPartUnique/>
      </w:docPartObj>
    </w:sdtPr>
    <w:sdtContent>
      <w:p w:rsidR="00AA4406" w:rsidRDefault="000F2434">
        <w:pPr>
          <w:pStyle w:val="Zpat"/>
          <w:jc w:val="center"/>
        </w:pPr>
        <w:fldSimple w:instr="PAGE   \* MERGEFORMAT">
          <w:r w:rsidR="00255CC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322" w:rsidRDefault="00A01322" w:rsidP="004B145D">
      <w:r>
        <w:separator/>
      </w:r>
    </w:p>
  </w:footnote>
  <w:footnote w:type="continuationSeparator" w:id="0">
    <w:p w:rsidR="00A01322" w:rsidRDefault="00A01322" w:rsidP="004B1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2C01"/>
    <w:multiLevelType w:val="hybridMultilevel"/>
    <w:tmpl w:val="BD282CC2"/>
    <w:lvl w:ilvl="0" w:tplc="0405000F">
      <w:start w:val="1"/>
      <w:numFmt w:val="decimal"/>
      <w:lvlText w:val="%1."/>
      <w:lvlJc w:val="left"/>
      <w:pPr>
        <w:ind w:left="6598" w:hanging="360"/>
      </w:pPr>
    </w:lvl>
    <w:lvl w:ilvl="1" w:tplc="04050019" w:tentative="1">
      <w:start w:val="1"/>
      <w:numFmt w:val="lowerLetter"/>
      <w:lvlText w:val="%2."/>
      <w:lvlJc w:val="left"/>
      <w:pPr>
        <w:ind w:left="7318" w:hanging="360"/>
      </w:pPr>
    </w:lvl>
    <w:lvl w:ilvl="2" w:tplc="0405001B" w:tentative="1">
      <w:start w:val="1"/>
      <w:numFmt w:val="lowerRoman"/>
      <w:lvlText w:val="%3."/>
      <w:lvlJc w:val="right"/>
      <w:pPr>
        <w:ind w:left="8038" w:hanging="180"/>
      </w:pPr>
    </w:lvl>
    <w:lvl w:ilvl="3" w:tplc="0405000F" w:tentative="1">
      <w:start w:val="1"/>
      <w:numFmt w:val="decimal"/>
      <w:lvlText w:val="%4."/>
      <w:lvlJc w:val="left"/>
      <w:pPr>
        <w:ind w:left="8758" w:hanging="360"/>
      </w:pPr>
    </w:lvl>
    <w:lvl w:ilvl="4" w:tplc="04050019" w:tentative="1">
      <w:start w:val="1"/>
      <w:numFmt w:val="lowerLetter"/>
      <w:lvlText w:val="%5."/>
      <w:lvlJc w:val="left"/>
      <w:pPr>
        <w:ind w:left="9478" w:hanging="360"/>
      </w:pPr>
    </w:lvl>
    <w:lvl w:ilvl="5" w:tplc="0405001B" w:tentative="1">
      <w:start w:val="1"/>
      <w:numFmt w:val="lowerRoman"/>
      <w:lvlText w:val="%6."/>
      <w:lvlJc w:val="right"/>
      <w:pPr>
        <w:ind w:left="10198" w:hanging="180"/>
      </w:pPr>
    </w:lvl>
    <w:lvl w:ilvl="6" w:tplc="0405000F" w:tentative="1">
      <w:start w:val="1"/>
      <w:numFmt w:val="decimal"/>
      <w:lvlText w:val="%7."/>
      <w:lvlJc w:val="left"/>
      <w:pPr>
        <w:ind w:left="10918" w:hanging="360"/>
      </w:pPr>
    </w:lvl>
    <w:lvl w:ilvl="7" w:tplc="04050019" w:tentative="1">
      <w:start w:val="1"/>
      <w:numFmt w:val="lowerLetter"/>
      <w:lvlText w:val="%8."/>
      <w:lvlJc w:val="left"/>
      <w:pPr>
        <w:ind w:left="11638" w:hanging="360"/>
      </w:pPr>
    </w:lvl>
    <w:lvl w:ilvl="8" w:tplc="040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>
    <w:nsid w:val="093F64B9"/>
    <w:multiLevelType w:val="hybridMultilevel"/>
    <w:tmpl w:val="DEFE3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400BD"/>
    <w:multiLevelType w:val="hybridMultilevel"/>
    <w:tmpl w:val="BB8220D6"/>
    <w:lvl w:ilvl="0" w:tplc="CAE2DE46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96D2A"/>
    <w:multiLevelType w:val="multilevel"/>
    <w:tmpl w:val="7A7A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31335"/>
    <w:multiLevelType w:val="multilevel"/>
    <w:tmpl w:val="37D8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F01F6"/>
    <w:multiLevelType w:val="multilevel"/>
    <w:tmpl w:val="DDB2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12F01"/>
    <w:multiLevelType w:val="hybridMultilevel"/>
    <w:tmpl w:val="BE684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15818"/>
    <w:multiLevelType w:val="multilevel"/>
    <w:tmpl w:val="D316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E03C5"/>
    <w:multiLevelType w:val="hybridMultilevel"/>
    <w:tmpl w:val="8104F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37391"/>
    <w:multiLevelType w:val="hybridMultilevel"/>
    <w:tmpl w:val="60540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412F7"/>
    <w:multiLevelType w:val="multilevel"/>
    <w:tmpl w:val="9BE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6D0100"/>
    <w:multiLevelType w:val="hybridMultilevel"/>
    <w:tmpl w:val="A7587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229D2"/>
    <w:multiLevelType w:val="multilevel"/>
    <w:tmpl w:val="159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EF4CD9"/>
    <w:multiLevelType w:val="multilevel"/>
    <w:tmpl w:val="C70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E4462"/>
    <w:multiLevelType w:val="hybridMultilevel"/>
    <w:tmpl w:val="37C61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C7F78"/>
    <w:multiLevelType w:val="multilevel"/>
    <w:tmpl w:val="D22A3A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CBF5E17"/>
    <w:multiLevelType w:val="multilevel"/>
    <w:tmpl w:val="E97E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0A3B49"/>
    <w:multiLevelType w:val="multilevel"/>
    <w:tmpl w:val="43CEA5A8"/>
    <w:styleLink w:val="WW8Num29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8">
    <w:nsid w:val="621B006A"/>
    <w:multiLevelType w:val="hybridMultilevel"/>
    <w:tmpl w:val="18A0F1C8"/>
    <w:lvl w:ilvl="0" w:tplc="040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696463EC"/>
    <w:multiLevelType w:val="hybridMultilevel"/>
    <w:tmpl w:val="AE4E6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E63D2"/>
    <w:multiLevelType w:val="hybridMultilevel"/>
    <w:tmpl w:val="9A761356"/>
    <w:lvl w:ilvl="0" w:tplc="11DCA060">
      <w:start w:val="18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F4962"/>
    <w:multiLevelType w:val="multilevel"/>
    <w:tmpl w:val="DDE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9D45C0"/>
    <w:multiLevelType w:val="hybridMultilevel"/>
    <w:tmpl w:val="52563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E47CC3"/>
    <w:multiLevelType w:val="multilevel"/>
    <w:tmpl w:val="3E2C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67356E"/>
    <w:multiLevelType w:val="hybridMultilevel"/>
    <w:tmpl w:val="553C4482"/>
    <w:lvl w:ilvl="0" w:tplc="A7E22A9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F2281"/>
    <w:multiLevelType w:val="hybridMultilevel"/>
    <w:tmpl w:val="40A2E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"/>
  </w:num>
  <w:num w:numId="5">
    <w:abstractNumId w:val="6"/>
  </w:num>
  <w:num w:numId="6">
    <w:abstractNumId w:val="25"/>
  </w:num>
  <w:num w:numId="7">
    <w:abstractNumId w:val="19"/>
  </w:num>
  <w:num w:numId="8">
    <w:abstractNumId w:val="11"/>
  </w:num>
  <w:num w:numId="9">
    <w:abstractNumId w:val="18"/>
  </w:num>
  <w:num w:numId="10">
    <w:abstractNumId w:val="7"/>
  </w:num>
  <w:num w:numId="11">
    <w:abstractNumId w:val="10"/>
  </w:num>
  <w:num w:numId="12">
    <w:abstractNumId w:val="24"/>
  </w:num>
  <w:num w:numId="13">
    <w:abstractNumId w:val="2"/>
  </w:num>
  <w:num w:numId="14">
    <w:abstractNumId w:val="20"/>
  </w:num>
  <w:num w:numId="15">
    <w:abstractNumId w:val="17"/>
  </w:num>
  <w:num w:numId="16">
    <w:abstractNumId w:val="13"/>
  </w:num>
  <w:num w:numId="17">
    <w:abstractNumId w:val="21"/>
  </w:num>
  <w:num w:numId="18">
    <w:abstractNumId w:val="3"/>
  </w:num>
  <w:num w:numId="19">
    <w:abstractNumId w:val="5"/>
  </w:num>
  <w:num w:numId="20">
    <w:abstractNumId w:val="23"/>
  </w:num>
  <w:num w:numId="21">
    <w:abstractNumId w:val="16"/>
  </w:num>
  <w:num w:numId="22">
    <w:abstractNumId w:val="4"/>
  </w:num>
  <w:num w:numId="23">
    <w:abstractNumId w:val="12"/>
  </w:num>
  <w:num w:numId="24">
    <w:abstractNumId w:val="8"/>
  </w:num>
  <w:num w:numId="25">
    <w:abstractNumId w:val="15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45D"/>
    <w:rsid w:val="00007E81"/>
    <w:rsid w:val="000112AE"/>
    <w:rsid w:val="000260B5"/>
    <w:rsid w:val="00035C9F"/>
    <w:rsid w:val="00037A92"/>
    <w:rsid w:val="00040810"/>
    <w:rsid w:val="00053F3B"/>
    <w:rsid w:val="00060C9F"/>
    <w:rsid w:val="00064A4E"/>
    <w:rsid w:val="0006560B"/>
    <w:rsid w:val="00072161"/>
    <w:rsid w:val="000766AD"/>
    <w:rsid w:val="000818BC"/>
    <w:rsid w:val="000968D2"/>
    <w:rsid w:val="000A62C6"/>
    <w:rsid w:val="000C3508"/>
    <w:rsid w:val="000D080B"/>
    <w:rsid w:val="000F2434"/>
    <w:rsid w:val="00102C8F"/>
    <w:rsid w:val="0010653A"/>
    <w:rsid w:val="0010734B"/>
    <w:rsid w:val="001420B4"/>
    <w:rsid w:val="0017195C"/>
    <w:rsid w:val="001E668E"/>
    <w:rsid w:val="00200F69"/>
    <w:rsid w:val="002020D8"/>
    <w:rsid w:val="00222D23"/>
    <w:rsid w:val="00226CA5"/>
    <w:rsid w:val="00230B55"/>
    <w:rsid w:val="0024561E"/>
    <w:rsid w:val="00253387"/>
    <w:rsid w:val="00255CC8"/>
    <w:rsid w:val="00261183"/>
    <w:rsid w:val="00272870"/>
    <w:rsid w:val="002C2A44"/>
    <w:rsid w:val="002E2D9A"/>
    <w:rsid w:val="002F2FAB"/>
    <w:rsid w:val="002F609D"/>
    <w:rsid w:val="0032033E"/>
    <w:rsid w:val="00320D16"/>
    <w:rsid w:val="00335702"/>
    <w:rsid w:val="00355B5D"/>
    <w:rsid w:val="0038540B"/>
    <w:rsid w:val="00392405"/>
    <w:rsid w:val="00396CB6"/>
    <w:rsid w:val="003F4CBB"/>
    <w:rsid w:val="003F68A0"/>
    <w:rsid w:val="004023BA"/>
    <w:rsid w:val="00414ACE"/>
    <w:rsid w:val="00417523"/>
    <w:rsid w:val="004326F2"/>
    <w:rsid w:val="0045155A"/>
    <w:rsid w:val="004739A2"/>
    <w:rsid w:val="00474C31"/>
    <w:rsid w:val="004A5323"/>
    <w:rsid w:val="004B145D"/>
    <w:rsid w:val="004B3D80"/>
    <w:rsid w:val="004D45C3"/>
    <w:rsid w:val="004D603B"/>
    <w:rsid w:val="004E5A5B"/>
    <w:rsid w:val="004F650C"/>
    <w:rsid w:val="0050789E"/>
    <w:rsid w:val="00536469"/>
    <w:rsid w:val="005A0986"/>
    <w:rsid w:val="005A2DAB"/>
    <w:rsid w:val="005A2F84"/>
    <w:rsid w:val="005A792D"/>
    <w:rsid w:val="005B3162"/>
    <w:rsid w:val="005C0D32"/>
    <w:rsid w:val="005E39D4"/>
    <w:rsid w:val="006371AA"/>
    <w:rsid w:val="006448C2"/>
    <w:rsid w:val="00657238"/>
    <w:rsid w:val="00660F1F"/>
    <w:rsid w:val="00667E6A"/>
    <w:rsid w:val="00683C09"/>
    <w:rsid w:val="00685C2A"/>
    <w:rsid w:val="006A0809"/>
    <w:rsid w:val="006A1DC1"/>
    <w:rsid w:val="006B74BA"/>
    <w:rsid w:val="006D4265"/>
    <w:rsid w:val="006F22CB"/>
    <w:rsid w:val="00707AAC"/>
    <w:rsid w:val="007121FD"/>
    <w:rsid w:val="007179F6"/>
    <w:rsid w:val="00745EB1"/>
    <w:rsid w:val="0074648D"/>
    <w:rsid w:val="0076136A"/>
    <w:rsid w:val="0079269D"/>
    <w:rsid w:val="007939D7"/>
    <w:rsid w:val="007A74CB"/>
    <w:rsid w:val="007B7F44"/>
    <w:rsid w:val="007D2A6B"/>
    <w:rsid w:val="007D5C67"/>
    <w:rsid w:val="007F08A8"/>
    <w:rsid w:val="007F21E2"/>
    <w:rsid w:val="00835922"/>
    <w:rsid w:val="00841726"/>
    <w:rsid w:val="008571BD"/>
    <w:rsid w:val="00872880"/>
    <w:rsid w:val="00885E24"/>
    <w:rsid w:val="00885FFB"/>
    <w:rsid w:val="00896B4B"/>
    <w:rsid w:val="008A23AF"/>
    <w:rsid w:val="008B1CC2"/>
    <w:rsid w:val="008B38C0"/>
    <w:rsid w:val="008B7B8F"/>
    <w:rsid w:val="008E048C"/>
    <w:rsid w:val="008E0788"/>
    <w:rsid w:val="009108F7"/>
    <w:rsid w:val="0092031D"/>
    <w:rsid w:val="00930CC1"/>
    <w:rsid w:val="00933841"/>
    <w:rsid w:val="0093460A"/>
    <w:rsid w:val="00957AC6"/>
    <w:rsid w:val="009A7EA1"/>
    <w:rsid w:val="009B277A"/>
    <w:rsid w:val="009D1CCD"/>
    <w:rsid w:val="009E779B"/>
    <w:rsid w:val="009F46E2"/>
    <w:rsid w:val="00A01322"/>
    <w:rsid w:val="00A03236"/>
    <w:rsid w:val="00A12F85"/>
    <w:rsid w:val="00A21E90"/>
    <w:rsid w:val="00A364C7"/>
    <w:rsid w:val="00A45CED"/>
    <w:rsid w:val="00A64D75"/>
    <w:rsid w:val="00A650B3"/>
    <w:rsid w:val="00A95DB7"/>
    <w:rsid w:val="00AA4406"/>
    <w:rsid w:val="00AC719A"/>
    <w:rsid w:val="00AE4A20"/>
    <w:rsid w:val="00B05CB9"/>
    <w:rsid w:val="00B746E8"/>
    <w:rsid w:val="00B9086F"/>
    <w:rsid w:val="00B90F53"/>
    <w:rsid w:val="00BC1534"/>
    <w:rsid w:val="00C27327"/>
    <w:rsid w:val="00C36C9E"/>
    <w:rsid w:val="00C45EB5"/>
    <w:rsid w:val="00C63BC5"/>
    <w:rsid w:val="00C73098"/>
    <w:rsid w:val="00C74E80"/>
    <w:rsid w:val="00CE3291"/>
    <w:rsid w:val="00CE587E"/>
    <w:rsid w:val="00CF1891"/>
    <w:rsid w:val="00CF1CD3"/>
    <w:rsid w:val="00CF4626"/>
    <w:rsid w:val="00D1397D"/>
    <w:rsid w:val="00D26FC2"/>
    <w:rsid w:val="00D43DA8"/>
    <w:rsid w:val="00D8613F"/>
    <w:rsid w:val="00D873AF"/>
    <w:rsid w:val="00E0136F"/>
    <w:rsid w:val="00E03B1F"/>
    <w:rsid w:val="00E16AC7"/>
    <w:rsid w:val="00E37CF8"/>
    <w:rsid w:val="00E76EE6"/>
    <w:rsid w:val="00E77F1B"/>
    <w:rsid w:val="00E87C43"/>
    <w:rsid w:val="00E93B37"/>
    <w:rsid w:val="00E97716"/>
    <w:rsid w:val="00EB624A"/>
    <w:rsid w:val="00ED18DD"/>
    <w:rsid w:val="00ED39A9"/>
    <w:rsid w:val="00EF6275"/>
    <w:rsid w:val="00EF63FC"/>
    <w:rsid w:val="00F20770"/>
    <w:rsid w:val="00F30F63"/>
    <w:rsid w:val="00F44802"/>
    <w:rsid w:val="00F6052D"/>
    <w:rsid w:val="00F734C3"/>
    <w:rsid w:val="00F9264C"/>
    <w:rsid w:val="00F974AB"/>
    <w:rsid w:val="00FC5F1A"/>
    <w:rsid w:val="00FE01A6"/>
    <w:rsid w:val="00FE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275"/>
    <w:pPr>
      <w:spacing w:after="0" w:line="240" w:lineRule="auto"/>
    </w:pPr>
    <w:rPr>
      <w:rFonts w:ascii="Calibri" w:eastAsia="Times New Roman" w:hAnsi="Calibri" w:cs="Times New Roman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96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7A9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172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4A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qFormat/>
    <w:rsid w:val="00EF6275"/>
    <w:pPr>
      <w:spacing w:before="120"/>
    </w:pPr>
  </w:style>
  <w:style w:type="paragraph" w:styleId="Bezmezer">
    <w:name w:val="No Spacing"/>
    <w:link w:val="BezmezerChar"/>
    <w:uiPriority w:val="1"/>
    <w:qFormat/>
    <w:rsid w:val="00037A92"/>
    <w:pPr>
      <w:spacing w:after="0" w:line="240" w:lineRule="auto"/>
    </w:pPr>
    <w:rPr>
      <w:rFonts w:eastAsiaTheme="minorEastAsia"/>
      <w:lang w:eastAsia="cs-CZ"/>
    </w:rPr>
  </w:style>
  <w:style w:type="paragraph" w:styleId="Textpoznpodarou">
    <w:name w:val="footnote text"/>
    <w:aliases w:val="Footnote Text Char Char Char Char Char,Footnote Text Char Char Char Char"/>
    <w:basedOn w:val="Normln"/>
    <w:link w:val="TextpoznpodarouChar"/>
    <w:uiPriority w:val="99"/>
    <w:semiHidden/>
    <w:rsid w:val="004B145D"/>
    <w:rPr>
      <w:sz w:val="20"/>
      <w:szCs w:val="20"/>
    </w:rPr>
  </w:style>
  <w:style w:type="character" w:customStyle="1" w:styleId="TextpoznpodarouChar">
    <w:name w:val="Text pozn. pod čarou Char"/>
    <w:aliases w:val="Footnote Text Char Char Char Char Char Char,Footnote Text Char Char Char Char Char1"/>
    <w:basedOn w:val="Standardnpsmoodstavce"/>
    <w:link w:val="Textpoznpodarou"/>
    <w:uiPriority w:val="99"/>
    <w:semiHidden/>
    <w:rsid w:val="004B145D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B145D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4B1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2">
    <w:name w:val="toc 2"/>
    <w:basedOn w:val="Normln"/>
    <w:next w:val="Normln"/>
    <w:autoRedefine/>
    <w:uiPriority w:val="39"/>
    <w:unhideWhenUsed/>
    <w:rsid w:val="000968D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968D2"/>
    <w:pPr>
      <w:spacing w:after="100"/>
      <w:ind w:left="440"/>
    </w:pPr>
  </w:style>
  <w:style w:type="character" w:styleId="PromnnHTML">
    <w:name w:val="HTML Variable"/>
    <w:basedOn w:val="Standardnpsmoodstavce"/>
    <w:uiPriority w:val="99"/>
    <w:semiHidden/>
    <w:unhideWhenUsed/>
    <w:rsid w:val="004B145D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37A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41726"/>
    <w:rPr>
      <w:rFonts w:asciiTheme="majorHAnsi" w:eastAsiaTheme="majorEastAsia" w:hAnsiTheme="majorHAnsi" w:cstheme="majorBidi"/>
      <w:color w:val="1F3763" w:themeColor="accent1" w:themeShade="7F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968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14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145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14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145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37A92"/>
    <w:rPr>
      <w:rFonts w:eastAsiaTheme="minorEastAsia"/>
      <w:lang w:eastAsia="cs-CZ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D2A6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D2A6B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7D2A6B"/>
    <w:rPr>
      <w:i/>
      <w:iCs/>
      <w:color w:val="4472C4" w:themeColor="accent1"/>
    </w:rPr>
  </w:style>
  <w:style w:type="paragraph" w:styleId="Nadpisobsahu">
    <w:name w:val="TOC Heading"/>
    <w:basedOn w:val="Nadpis1"/>
    <w:next w:val="Normln"/>
    <w:uiPriority w:val="39"/>
    <w:unhideWhenUsed/>
    <w:qFormat/>
    <w:rsid w:val="00230B55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657238"/>
    <w:pPr>
      <w:tabs>
        <w:tab w:val="left" w:pos="440"/>
        <w:tab w:val="right" w:leader="dot" w:pos="9062"/>
      </w:tabs>
      <w:spacing w:after="100"/>
    </w:pPr>
    <w:rPr>
      <w:rFonts w:asciiTheme="minorHAnsi" w:eastAsiaTheme="majorEastAsia" w:hAnsiTheme="minorHAnsi" w:cstheme="minorHAnsi"/>
      <w:noProof/>
    </w:rPr>
  </w:style>
  <w:style w:type="character" w:styleId="Hypertextovodkaz">
    <w:name w:val="Hyperlink"/>
    <w:basedOn w:val="Standardnpsmoodstavce"/>
    <w:uiPriority w:val="99"/>
    <w:unhideWhenUsed/>
    <w:rsid w:val="00230B55"/>
    <w:rPr>
      <w:color w:val="0563C1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9F46E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Vysvtlivka">
    <w:name w:val="Vysvětlivka"/>
    <w:basedOn w:val="Odstavec"/>
    <w:qFormat/>
    <w:rsid w:val="009B277A"/>
    <w:pPr>
      <w:spacing w:before="0"/>
    </w:pPr>
    <w:rPr>
      <w:i/>
      <w:iCs/>
      <w:color w:val="767171" w:themeColor="background2" w:themeShade="80"/>
    </w:rPr>
  </w:style>
  <w:style w:type="character" w:customStyle="1" w:styleId="Nadpis4Char">
    <w:name w:val="Nadpis 4 Char"/>
    <w:basedOn w:val="Standardnpsmoodstavce"/>
    <w:link w:val="Nadpis4"/>
    <w:uiPriority w:val="9"/>
    <w:rsid w:val="00AE4A20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E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E80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Styl3">
    <w:name w:val="Styl3"/>
    <w:basedOn w:val="Normln"/>
    <w:link w:val="Styl3Char"/>
    <w:qFormat/>
    <w:rsid w:val="000D080B"/>
    <w:rPr>
      <w:b/>
      <w:color w:val="800000"/>
      <w:szCs w:val="22"/>
    </w:rPr>
  </w:style>
  <w:style w:type="character" w:customStyle="1" w:styleId="Styl3Char">
    <w:name w:val="Styl3 Char"/>
    <w:basedOn w:val="Standardnpsmoodstavce"/>
    <w:link w:val="Styl3"/>
    <w:rsid w:val="000D080B"/>
    <w:rPr>
      <w:rFonts w:ascii="Calibri" w:eastAsia="Times New Roman" w:hAnsi="Calibri" w:cs="Times New Roman"/>
      <w:b/>
      <w:color w:val="800000"/>
      <w:lang w:eastAsia="cs-CZ"/>
    </w:rPr>
  </w:style>
  <w:style w:type="paragraph" w:styleId="Normlnweb">
    <w:name w:val="Normal (Web)"/>
    <w:basedOn w:val="Normln"/>
    <w:uiPriority w:val="99"/>
    <w:unhideWhenUsed/>
    <w:rsid w:val="004F650C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character" w:styleId="Siln">
    <w:name w:val="Strong"/>
    <w:basedOn w:val="Standardnpsmoodstavce"/>
    <w:uiPriority w:val="22"/>
    <w:qFormat/>
    <w:rsid w:val="00FE01A6"/>
    <w:rPr>
      <w:b/>
      <w:bCs/>
    </w:rPr>
  </w:style>
  <w:style w:type="paragraph" w:styleId="Odstavecseseznamem">
    <w:name w:val="List Paragraph"/>
    <w:basedOn w:val="Normln"/>
    <w:uiPriority w:val="34"/>
    <w:qFormat/>
    <w:rsid w:val="003F68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numbering" w:customStyle="1" w:styleId="WW8Num29">
    <w:name w:val="WW8Num29"/>
    <w:basedOn w:val="Bezseznamu"/>
    <w:rsid w:val="003F68A0"/>
    <w:pPr>
      <w:numPr>
        <w:numId w:val="15"/>
      </w:numPr>
    </w:pPr>
  </w:style>
  <w:style w:type="character" w:styleId="Zvraznn">
    <w:name w:val="Emphasis"/>
    <w:basedOn w:val="Standardnpsmoodstavce"/>
    <w:uiPriority w:val="20"/>
    <w:qFormat/>
    <w:rsid w:val="00AC71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743001-C75F-465C-80DA-16B3B001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17</Pages>
  <Words>3324</Words>
  <Characters>19618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školy</vt:lpstr>
    </vt:vector>
  </TitlesOfParts>
  <Company>MSMT</Company>
  <LinksUpToDate>false</LinksUpToDate>
  <CharactersWithSpaces>22897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školy</dc:title>
  <dc:subject>Výroční zpráva 202X/202X</dc:subject>
  <dc:creator>Burdková Michaela</dc:creator>
  <cp:lastModifiedBy>PC</cp:lastModifiedBy>
  <cp:revision>38</cp:revision>
  <cp:lastPrinted>2025-11-01T14:31:00Z</cp:lastPrinted>
  <dcterms:created xsi:type="dcterms:W3CDTF">2025-10-13T15:30:00Z</dcterms:created>
  <dcterms:modified xsi:type="dcterms:W3CDTF">2025-11-03T15:13:00Z</dcterms:modified>
</cp:coreProperties>
</file>